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B2" w:rsidRDefault="001D3118" w:rsidP="008A0CEB">
      <w:pPr>
        <w:pStyle w:val="Heading4"/>
        <w:numPr>
          <w:ilvl w:val="0"/>
          <w:numId w:val="0"/>
        </w:numPr>
        <w:ind w:left="2520"/>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5B29B2" w:rsidRPr="0081670B" w:rsidTr="00E03E33">
        <w:tc>
          <w:tcPr>
            <w:tcW w:w="10800" w:type="dxa"/>
            <w:gridSpan w:val="2"/>
            <w:shd w:val="clear" w:color="auto" w:fill="D9D9D9" w:themeFill="background1" w:themeFillShade="D9"/>
          </w:tcPr>
          <w:p w:rsidR="00037390" w:rsidRPr="009613F4" w:rsidRDefault="005B29B2" w:rsidP="009613F4">
            <w:pPr>
              <w:ind w:left="0"/>
              <w:jc w:val="center"/>
              <w:rPr>
                <w:rFonts w:ascii="Times New Roman" w:hAnsi="Times New Roman" w:cs="Times New Roman"/>
                <w:b/>
              </w:rPr>
            </w:pPr>
            <w:r w:rsidRPr="009613F4">
              <w:rPr>
                <w:rFonts w:ascii="Times New Roman" w:hAnsi="Times New Roman" w:cs="Times New Roman"/>
                <w:b/>
              </w:rPr>
              <w:t>Policy Memo</w:t>
            </w:r>
          </w:p>
        </w:tc>
      </w:tr>
      <w:tr w:rsidR="005B29B2" w:rsidRPr="0081670B" w:rsidTr="00E03E33">
        <w:tc>
          <w:tcPr>
            <w:tcW w:w="5400" w:type="dxa"/>
          </w:tcPr>
          <w:p w:rsidR="005B29B2" w:rsidRPr="009613F4" w:rsidRDefault="005B29B2" w:rsidP="003175B8">
            <w:pPr>
              <w:ind w:left="0"/>
              <w:rPr>
                <w:rFonts w:ascii="Times New Roman" w:hAnsi="Times New Roman" w:cs="Times New Roman"/>
                <w:b/>
              </w:rPr>
            </w:pPr>
            <w:r w:rsidRPr="009613F4">
              <w:rPr>
                <w:rFonts w:ascii="Times New Roman" w:hAnsi="Times New Roman" w:cs="Times New Roman"/>
                <w:b/>
              </w:rPr>
              <w:t xml:space="preserve">KDHE-DHCF POLICY NO:  </w:t>
            </w:r>
            <w:r w:rsidR="0033695A">
              <w:rPr>
                <w:rFonts w:ascii="Times New Roman" w:hAnsi="Times New Roman" w:cs="Times New Roman"/>
                <w:b/>
              </w:rPr>
              <w:t xml:space="preserve"> </w:t>
            </w:r>
            <w:r w:rsidR="00895167">
              <w:rPr>
                <w:rFonts w:ascii="Times New Roman" w:hAnsi="Times New Roman" w:cs="Times New Roman"/>
                <w:b/>
              </w:rPr>
              <w:t>2017-</w:t>
            </w:r>
            <w:r w:rsidR="003175B8">
              <w:rPr>
                <w:rFonts w:ascii="Times New Roman" w:hAnsi="Times New Roman" w:cs="Times New Roman"/>
                <w:b/>
              </w:rPr>
              <w:t>03-03</w:t>
            </w:r>
          </w:p>
        </w:tc>
        <w:tc>
          <w:tcPr>
            <w:tcW w:w="5400" w:type="dxa"/>
          </w:tcPr>
          <w:p w:rsidR="005B29B2" w:rsidRPr="009613F4" w:rsidRDefault="005B29B2" w:rsidP="007238DA">
            <w:pPr>
              <w:ind w:left="0"/>
              <w:rPr>
                <w:rFonts w:ascii="Times New Roman" w:hAnsi="Times New Roman" w:cs="Times New Roman"/>
                <w:b/>
              </w:rPr>
            </w:pPr>
            <w:r w:rsidRPr="009613F4">
              <w:rPr>
                <w:rFonts w:ascii="Times New Roman" w:hAnsi="Times New Roman" w:cs="Times New Roman"/>
                <w:b/>
              </w:rPr>
              <w:t xml:space="preserve">From:  </w:t>
            </w:r>
            <w:r w:rsidR="007238DA">
              <w:rPr>
                <w:rFonts w:ascii="Times New Roman" w:hAnsi="Times New Roman" w:cs="Times New Roman"/>
                <w:b/>
              </w:rPr>
              <w:t xml:space="preserve">Jeanine Schieferecke  </w:t>
            </w:r>
            <w:r w:rsidRPr="009613F4">
              <w:rPr>
                <w:rFonts w:ascii="Times New Roman" w:hAnsi="Times New Roman" w:cs="Times New Roman"/>
                <w:b/>
              </w:rPr>
              <w:t xml:space="preserve">  </w:t>
            </w:r>
          </w:p>
        </w:tc>
      </w:tr>
      <w:tr w:rsidR="005B29B2" w:rsidRPr="0081670B" w:rsidTr="00E03E33">
        <w:tc>
          <w:tcPr>
            <w:tcW w:w="5400" w:type="dxa"/>
          </w:tcPr>
          <w:p w:rsidR="005B29B2" w:rsidRPr="00201511" w:rsidRDefault="005B29B2" w:rsidP="008269BD">
            <w:pPr>
              <w:ind w:left="0"/>
              <w:rPr>
                <w:rFonts w:ascii="Times New Roman" w:hAnsi="Times New Roman" w:cs="Times New Roman"/>
                <w:b/>
              </w:rPr>
            </w:pPr>
            <w:r w:rsidRPr="00201511">
              <w:rPr>
                <w:rFonts w:ascii="Times New Roman" w:hAnsi="Times New Roman" w:cs="Times New Roman"/>
                <w:b/>
              </w:rPr>
              <w:t xml:space="preserve">Date:  </w:t>
            </w:r>
            <w:r w:rsidR="003175B8" w:rsidRPr="008269BD">
              <w:rPr>
                <w:rFonts w:ascii="Times New Roman" w:hAnsi="Times New Roman" w:cs="Times New Roman"/>
                <w:b/>
              </w:rPr>
              <w:t>March 24, 2017</w:t>
            </w:r>
            <w:r w:rsidR="0033695A" w:rsidRPr="008269BD">
              <w:rPr>
                <w:rFonts w:ascii="Times New Roman" w:hAnsi="Times New Roman" w:cs="Times New Roman"/>
                <w:b/>
              </w:rPr>
              <w:t xml:space="preserve"> </w:t>
            </w:r>
            <w:r w:rsidR="008269BD">
              <w:rPr>
                <w:rFonts w:ascii="Times New Roman" w:hAnsi="Times New Roman" w:cs="Times New Roman"/>
                <w:b/>
              </w:rPr>
              <w:t xml:space="preserve"> </w:t>
            </w:r>
            <w:r w:rsidR="0033695A" w:rsidRPr="00201511">
              <w:rPr>
                <w:rFonts w:ascii="Times New Roman" w:hAnsi="Times New Roman" w:cs="Times New Roman"/>
                <w:b/>
              </w:rPr>
              <w:t xml:space="preserve">  </w:t>
            </w:r>
            <w:r w:rsidR="00584D35" w:rsidRPr="00201511">
              <w:rPr>
                <w:rFonts w:ascii="Times New Roman" w:hAnsi="Times New Roman" w:cs="Times New Roman"/>
                <w:b/>
              </w:rPr>
              <w:t xml:space="preserve"> </w:t>
            </w:r>
          </w:p>
        </w:tc>
        <w:tc>
          <w:tcPr>
            <w:tcW w:w="5400" w:type="dxa"/>
          </w:tcPr>
          <w:p w:rsidR="005D7892" w:rsidRDefault="005B29B2" w:rsidP="005D7892">
            <w:pPr>
              <w:ind w:left="0"/>
              <w:rPr>
                <w:rFonts w:ascii="Times New Roman" w:hAnsi="Times New Roman" w:cs="Times New Roman"/>
                <w:b/>
              </w:rPr>
            </w:pPr>
            <w:r w:rsidRPr="009613F4">
              <w:rPr>
                <w:rFonts w:ascii="Times New Roman" w:hAnsi="Times New Roman" w:cs="Times New Roman"/>
                <w:b/>
              </w:rPr>
              <w:t>KEESM</w:t>
            </w:r>
            <w:r w:rsidR="005D7892">
              <w:rPr>
                <w:rFonts w:ascii="Times New Roman" w:hAnsi="Times New Roman" w:cs="Times New Roman"/>
                <w:b/>
              </w:rPr>
              <w:t xml:space="preserve"> Reference: </w:t>
            </w:r>
            <w:r w:rsidR="007238DA">
              <w:rPr>
                <w:rFonts w:ascii="Times New Roman" w:hAnsi="Times New Roman" w:cs="Times New Roman"/>
                <w:b/>
              </w:rPr>
              <w:t>9121</w:t>
            </w:r>
            <w:r w:rsidR="00CC3714">
              <w:rPr>
                <w:rFonts w:ascii="Times New Roman" w:hAnsi="Times New Roman" w:cs="Times New Roman"/>
                <w:b/>
              </w:rPr>
              <w:t xml:space="preserve"> &amp; subsections</w:t>
            </w:r>
          </w:p>
          <w:p w:rsidR="005B29B2" w:rsidRPr="009613F4" w:rsidRDefault="00B524A6" w:rsidP="007238DA">
            <w:pPr>
              <w:ind w:left="0"/>
              <w:rPr>
                <w:rFonts w:ascii="Times New Roman" w:hAnsi="Times New Roman" w:cs="Times New Roman"/>
                <w:b/>
              </w:rPr>
            </w:pPr>
            <w:r w:rsidRPr="009613F4">
              <w:rPr>
                <w:rFonts w:ascii="Times New Roman" w:hAnsi="Times New Roman" w:cs="Times New Roman"/>
                <w:b/>
              </w:rPr>
              <w:t>KFMAM</w:t>
            </w:r>
            <w:r w:rsidR="005B29B2" w:rsidRPr="009613F4">
              <w:rPr>
                <w:rFonts w:ascii="Times New Roman" w:hAnsi="Times New Roman" w:cs="Times New Roman"/>
                <w:b/>
              </w:rPr>
              <w:t xml:space="preserve"> Reference: </w:t>
            </w:r>
            <w:r w:rsidR="007238DA">
              <w:rPr>
                <w:rFonts w:ascii="Times New Roman" w:hAnsi="Times New Roman" w:cs="Times New Roman"/>
                <w:b/>
              </w:rPr>
              <w:t xml:space="preserve">pending  </w:t>
            </w:r>
          </w:p>
        </w:tc>
      </w:tr>
      <w:tr w:rsidR="005B29B2" w:rsidRPr="005B159B" w:rsidTr="00E03E33">
        <w:trPr>
          <w:trHeight w:val="70"/>
        </w:trPr>
        <w:tc>
          <w:tcPr>
            <w:tcW w:w="5400" w:type="dxa"/>
          </w:tcPr>
          <w:p w:rsidR="005B29B2" w:rsidRPr="009613F4" w:rsidRDefault="005B29B2" w:rsidP="00DB2A93">
            <w:pPr>
              <w:ind w:left="0"/>
              <w:rPr>
                <w:rFonts w:ascii="Times New Roman" w:hAnsi="Times New Roman" w:cs="Times New Roman"/>
                <w:b/>
              </w:rPr>
            </w:pPr>
            <w:r w:rsidRPr="009613F4">
              <w:rPr>
                <w:rFonts w:ascii="Times New Roman" w:hAnsi="Times New Roman" w:cs="Times New Roman"/>
                <w:b/>
              </w:rPr>
              <w:t xml:space="preserve">RE:  </w:t>
            </w:r>
            <w:r w:rsidR="00114333">
              <w:rPr>
                <w:rFonts w:ascii="Times New Roman" w:hAnsi="Times New Roman" w:cs="Times New Roman"/>
                <w:b/>
              </w:rPr>
              <w:t xml:space="preserve">Delayed Implementation of COLA </w:t>
            </w:r>
            <w:r w:rsidR="00304303">
              <w:rPr>
                <w:rFonts w:ascii="Times New Roman" w:hAnsi="Times New Roman" w:cs="Times New Roman"/>
                <w:b/>
              </w:rPr>
              <w:t xml:space="preserve"> </w:t>
            </w:r>
            <w:r w:rsidR="0033695A">
              <w:rPr>
                <w:rFonts w:ascii="Times New Roman" w:hAnsi="Times New Roman" w:cs="Times New Roman"/>
                <w:b/>
              </w:rPr>
              <w:t xml:space="preserve"> </w:t>
            </w:r>
            <w:r w:rsidR="00F8756D">
              <w:rPr>
                <w:rFonts w:ascii="Times New Roman" w:hAnsi="Times New Roman" w:cs="Times New Roman"/>
                <w:b/>
              </w:rPr>
              <w:t xml:space="preserve"> </w:t>
            </w:r>
            <w:r w:rsidR="00DB2A93">
              <w:rPr>
                <w:rFonts w:ascii="Times New Roman" w:hAnsi="Times New Roman" w:cs="Times New Roman"/>
                <w:b/>
              </w:rPr>
              <w:t xml:space="preserve">and Implementation of </w:t>
            </w:r>
            <w:r w:rsidR="002D7528">
              <w:rPr>
                <w:rFonts w:ascii="Times New Roman" w:hAnsi="Times New Roman" w:cs="Times New Roman"/>
                <w:b/>
              </w:rPr>
              <w:t xml:space="preserve"> </w:t>
            </w:r>
            <w:r w:rsidRPr="009613F4">
              <w:rPr>
                <w:rFonts w:ascii="Times New Roman" w:hAnsi="Times New Roman" w:cs="Times New Roman"/>
                <w:b/>
              </w:rPr>
              <w:t xml:space="preserve"> </w:t>
            </w:r>
            <w:r w:rsidR="00DB2A93">
              <w:rPr>
                <w:rFonts w:ascii="Times New Roman" w:hAnsi="Times New Roman" w:cs="Times New Roman"/>
                <w:b/>
              </w:rPr>
              <w:t xml:space="preserve">Federal Poverty Levels </w:t>
            </w:r>
          </w:p>
        </w:tc>
        <w:tc>
          <w:tcPr>
            <w:tcW w:w="5400" w:type="dxa"/>
          </w:tcPr>
          <w:p w:rsidR="005B29B2" w:rsidRPr="009613F4" w:rsidRDefault="005B29B2" w:rsidP="009613F4">
            <w:pPr>
              <w:ind w:left="0"/>
              <w:rPr>
                <w:rFonts w:ascii="Times New Roman" w:hAnsi="Times New Roman" w:cs="Times New Roman"/>
                <w:b/>
              </w:rPr>
            </w:pPr>
            <w:r w:rsidRPr="009613F4">
              <w:rPr>
                <w:rFonts w:ascii="Times New Roman" w:hAnsi="Times New Roman" w:cs="Times New Roman"/>
                <w:b/>
              </w:rPr>
              <w:t xml:space="preserve">Program(s):  All Medical Assistance Programs  </w:t>
            </w:r>
          </w:p>
        </w:tc>
      </w:tr>
    </w:tbl>
    <w:p w:rsidR="00037390" w:rsidRDefault="00037390" w:rsidP="00BC45E9">
      <w:pPr>
        <w:ind w:left="0"/>
      </w:pPr>
    </w:p>
    <w:p w:rsidR="005B4657" w:rsidRDefault="003175B8" w:rsidP="005B7916">
      <w:pPr>
        <w:ind w:left="0"/>
      </w:pPr>
      <w:r>
        <w:t>Implementation of a</w:t>
      </w:r>
      <w:r w:rsidR="007238DA">
        <w:t xml:space="preserve">utomated changes to Social Security, Medicare and other benefits related to the annual Cost of Living Adjustment (COLA) </w:t>
      </w:r>
      <w:r>
        <w:t>has been delayed beyond January 1, the historic implementation date for these changes.  A</w:t>
      </w:r>
      <w:r w:rsidR="007238DA">
        <w:t xml:space="preserve"> mass adjustment proce</w:t>
      </w:r>
      <w:r>
        <w:t>ss planned to execute in KEES</w:t>
      </w:r>
      <w:r w:rsidR="007238DA">
        <w:t xml:space="preserve"> to effect these changes.  The purpose of this memo is to provide guidance for </w:t>
      </w:r>
      <w:r w:rsidR="001152B2">
        <w:t>pro</w:t>
      </w:r>
      <w:r w:rsidR="00B854B5">
        <w:t xml:space="preserve">cessing </w:t>
      </w:r>
      <w:r w:rsidR="007238DA">
        <w:t xml:space="preserve">changes </w:t>
      </w:r>
      <w:bookmarkStart w:id="0" w:name="_GoBack"/>
      <w:bookmarkEnd w:id="0"/>
      <w:r w:rsidR="007238DA">
        <w:t xml:space="preserve">reported to the agency prior to </w:t>
      </w:r>
      <w:r w:rsidR="00D51B39">
        <w:t xml:space="preserve">the COLA Mass Change.  </w:t>
      </w:r>
      <w:r w:rsidR="005B4657">
        <w:t xml:space="preserve">These policies and processes have been in effect since draft instructions were originally released in December, 2016.  However, delays in the execution of the COLA batch have required these instructions to be extended.  These instructions will remain in effect until the COLA mass change is completed.     </w:t>
      </w:r>
    </w:p>
    <w:p w:rsidR="005B4657" w:rsidRDefault="005B4657" w:rsidP="005B7916">
      <w:pPr>
        <w:ind w:left="0"/>
      </w:pPr>
    </w:p>
    <w:p w:rsidR="002C3AA7" w:rsidRDefault="003175B8" w:rsidP="005B7916">
      <w:pPr>
        <w:ind w:left="0"/>
      </w:pPr>
      <w:r>
        <w:t xml:space="preserve">The memo also implements the new Federal Poverty standards effective April 1, 2017.  </w:t>
      </w:r>
      <w:r w:rsidR="002C3AA7">
        <w:t>These policies and processes are effective upon receipt</w:t>
      </w:r>
      <w:r w:rsidR="00304303">
        <w:t xml:space="preserve">.  </w:t>
      </w:r>
      <w:r w:rsidR="002C3AA7">
        <w:t xml:space="preserve"> </w:t>
      </w:r>
      <w:r w:rsidR="00B441EC">
        <w:br/>
      </w:r>
    </w:p>
    <w:p w:rsidR="005B4657" w:rsidRPr="005B4657" w:rsidRDefault="005B4657" w:rsidP="00B441EC">
      <w:pPr>
        <w:pStyle w:val="Heading1"/>
      </w:pPr>
      <w:r w:rsidRPr="005B4657">
        <w:t xml:space="preserve">Federal Poverty Level Changes </w:t>
      </w:r>
    </w:p>
    <w:p w:rsidR="005B4657" w:rsidRPr="005B4657" w:rsidRDefault="005B4657" w:rsidP="005B4657">
      <w:pPr>
        <w:ind w:left="360"/>
      </w:pPr>
      <w:r w:rsidRPr="005B4657">
        <w:t xml:space="preserve">This memo implements the increases in the federal poverty level standards. The new levels take effect April 1, 2017.  The change provides new standards for CHIP, Caretaker Medical, Medicaid Pregnant </w:t>
      </w:r>
      <w:r w:rsidRPr="005B4657">
        <w:lastRenderedPageBreak/>
        <w:t xml:space="preserve">Women and Children, the Medicare Savings Programs and Working Healthy. It also impacts Presumptive Eligibility determinations for Pregnant Women, Children and Caretakers as well as the screening tool on the Customer Self Service Portal (CSSP). The Kansas Medical Assistance Standards (KEESM Appendix Item F-8) has been updated with the new standards.  The updated form is attached to this memo. </w:t>
      </w:r>
    </w:p>
    <w:p w:rsidR="005B4657" w:rsidRPr="005B4657" w:rsidRDefault="005B4657" w:rsidP="005B4657">
      <w:pPr>
        <w:autoSpaceDE w:val="0"/>
        <w:autoSpaceDN w:val="0"/>
        <w:adjustRightInd w:val="0"/>
        <w:spacing w:line="240" w:lineRule="auto"/>
        <w:ind w:left="0"/>
        <w:rPr>
          <w:lang w:bidi="ar-SA"/>
        </w:rPr>
      </w:pPr>
    </w:p>
    <w:p w:rsidR="005B4657" w:rsidRPr="005B4657" w:rsidRDefault="005B4657" w:rsidP="00B441EC">
      <w:pPr>
        <w:pStyle w:val="Heading2"/>
        <w:rPr>
          <w:lang w:bidi="ar-SA"/>
        </w:rPr>
      </w:pPr>
      <w:r w:rsidRPr="005B4657">
        <w:rPr>
          <w:lang w:bidi="ar-SA"/>
        </w:rPr>
        <w:t xml:space="preserve"> Medical Assistance Updates: </w:t>
      </w:r>
    </w:p>
    <w:p w:rsidR="005B4657" w:rsidRPr="005B4657" w:rsidRDefault="005B4657" w:rsidP="00B441EC">
      <w:pPr>
        <w:pStyle w:val="Paragraph2"/>
        <w:rPr>
          <w:lang w:bidi="ar-SA"/>
        </w:rPr>
      </w:pPr>
      <w:r w:rsidRPr="005B4657">
        <w:rPr>
          <w:lang w:bidi="ar-SA"/>
        </w:rPr>
        <w:t xml:space="preserve">The poverty level standards have been updated in the KEES system and are effective for any determinations for the benefit month of April, 2017 or later. In order to effect the change, an EDBC must be accepted and saved for the specific benefit month.  Although no automatic updates were processed in the KEES system exclusively due to the FPL change, the batch processes that run EDBC from both the reviews batch and the COLA update will use the new FPL levels for the determination.  This could result in an eligibility change for some individuals.  </w:t>
      </w:r>
    </w:p>
    <w:p w:rsidR="005B4657" w:rsidRPr="005B4657" w:rsidRDefault="005B4657" w:rsidP="00B441EC">
      <w:pPr>
        <w:pStyle w:val="Paragraph2"/>
        <w:rPr>
          <w:lang w:bidi="ar-SA"/>
        </w:rPr>
      </w:pPr>
      <w:r w:rsidRPr="005B4657">
        <w:rPr>
          <w:lang w:bidi="ar-SA"/>
        </w:rPr>
        <w:t xml:space="preserve">  </w:t>
      </w:r>
    </w:p>
    <w:p w:rsidR="005B4657" w:rsidRDefault="005B4657" w:rsidP="00B441EC">
      <w:pPr>
        <w:pStyle w:val="Paragraph2"/>
        <w:rPr>
          <w:lang w:bidi="ar-SA"/>
        </w:rPr>
      </w:pPr>
      <w:r w:rsidRPr="005B4657">
        <w:rPr>
          <w:lang w:bidi="ar-SA"/>
        </w:rPr>
        <w:t xml:space="preserve">For new requests for coverage that fail eligibility due to excess income in a month prior to April, 2017, a second determination is completed for the benefit month of May if the poverty level is within 2% of the maximum income limit. </w:t>
      </w:r>
      <w:r w:rsidR="00B441EC">
        <w:rPr>
          <w:lang w:bidi="ar-SA"/>
        </w:rPr>
        <w:t xml:space="preserve"> </w:t>
      </w:r>
      <w:r w:rsidRPr="005B4657">
        <w:rPr>
          <w:lang w:bidi="ar-SA"/>
        </w:rPr>
        <w:t xml:space="preserve">For ongoing cases, the new level will be considered the next time eligibility is redetermined and no additional action is necessary at this time. This is accomplished by running EDBC.  </w:t>
      </w:r>
    </w:p>
    <w:p w:rsidR="005B4657" w:rsidRPr="005B4657" w:rsidRDefault="005B4657" w:rsidP="005B4657">
      <w:pPr>
        <w:ind w:left="864"/>
        <w:rPr>
          <w:b/>
        </w:rPr>
      </w:pPr>
    </w:p>
    <w:p w:rsidR="005B4657" w:rsidRPr="005B4657" w:rsidRDefault="005B4657" w:rsidP="00B441EC">
      <w:pPr>
        <w:pStyle w:val="Heading2"/>
      </w:pPr>
      <w:r w:rsidRPr="005B4657">
        <w:rPr>
          <w:lang w:bidi="ar-SA"/>
        </w:rPr>
        <w:lastRenderedPageBreak/>
        <w:t xml:space="preserve">Presumptive Eligibility and CSSP: </w:t>
      </w:r>
    </w:p>
    <w:p w:rsidR="005B4657" w:rsidRDefault="005B4657" w:rsidP="00B441EC">
      <w:pPr>
        <w:pStyle w:val="Paragraph2"/>
      </w:pPr>
      <w:r w:rsidRPr="005B4657">
        <w:rPr>
          <w:lang w:bidi="ar-SA"/>
        </w:rPr>
        <w:t>The new income levels are also implemented in both the PE tool and the CSSP high-level eligibility check feature available to the public.  These will be available in the online tools beginning April 1, 2017.  For Presumptive Eligibility, the new levels will be used for any determination on or after this date. The information is being shared with the PE Qualified Entities, but no additional action is necessary to implement the changes.  The updates to the CSSP will also be available to any screening executed on or after this date.</w:t>
      </w:r>
      <w:r w:rsidR="00B441EC">
        <w:rPr>
          <w:lang w:bidi="ar-SA"/>
        </w:rPr>
        <w:t xml:space="preserve">  </w:t>
      </w:r>
    </w:p>
    <w:p w:rsidR="002C3AA7" w:rsidRPr="002C3AA7" w:rsidRDefault="005B4657" w:rsidP="00B441EC">
      <w:pPr>
        <w:pStyle w:val="Heading1"/>
        <w:rPr>
          <w:spacing w:val="0"/>
          <w:sz w:val="24"/>
          <w:szCs w:val="24"/>
        </w:rPr>
      </w:pPr>
      <w:r>
        <w:t xml:space="preserve">COLA </w:t>
      </w:r>
      <w:r w:rsidR="008269BD">
        <w:t>Mass C</w:t>
      </w:r>
      <w:r>
        <w:t xml:space="preserve">hange </w:t>
      </w:r>
      <w:r w:rsidR="002C3AA7">
        <w:t>Policy</w:t>
      </w:r>
    </w:p>
    <w:p w:rsidR="00E766DA" w:rsidRDefault="00D51B39" w:rsidP="00B441EC">
      <w:pPr>
        <w:pStyle w:val="Paragraph1"/>
        <w:ind w:left="360"/>
        <w:rPr>
          <w:b/>
          <w:smallCaps/>
        </w:rPr>
      </w:pPr>
      <w:r>
        <w:t>As indicated above,</w:t>
      </w:r>
      <w:r w:rsidR="005B4657">
        <w:t xml:space="preserve"> </w:t>
      </w:r>
      <w:r w:rsidR="004E0EA5">
        <w:t>the</w:t>
      </w:r>
      <w:r>
        <w:t xml:space="preserve"> COLA Mass Change batch process is </w:t>
      </w:r>
      <w:r w:rsidR="00E766DA">
        <w:t>scheduled</w:t>
      </w:r>
      <w:r>
        <w:t xml:space="preserve"> to run in KEES</w:t>
      </w:r>
      <w:r w:rsidR="004E0EA5">
        <w:t xml:space="preserve"> the weekend of April 22-23, 2017. </w:t>
      </w:r>
      <w:r w:rsidR="000471DE">
        <w:t xml:space="preserve"> That process will update SSI income records, SSA income amounts and Medicare premiums.  A Batch EDBC process will also run, meaning</w:t>
      </w:r>
      <w:r w:rsidR="00E766DA">
        <w:t xml:space="preserve"> coverage and cost sharing will also be redetermined for </w:t>
      </w:r>
      <w:r w:rsidR="00331D69">
        <w:t>impacted cases</w:t>
      </w:r>
      <w:r w:rsidR="00E766DA">
        <w:t xml:space="preserve">.   </w:t>
      </w:r>
      <w:r w:rsidR="00331D69">
        <w:t xml:space="preserve">Income and Medicare expenses updates and subsequent </w:t>
      </w:r>
      <w:r w:rsidR="00E766DA">
        <w:t xml:space="preserve">coverage levels and cost sharing amounts will be effective </w:t>
      </w:r>
      <w:r w:rsidR="004E0EA5">
        <w:t xml:space="preserve">June 1, 2017.  </w:t>
      </w:r>
      <w:r w:rsidR="00E766DA">
        <w:t xml:space="preserve"> Additional, detailed guidance will be provided in the coming weeks regarding the Mass Change process. </w:t>
      </w:r>
    </w:p>
    <w:p w:rsidR="00E766DA" w:rsidRDefault="00E766DA" w:rsidP="00B441EC">
      <w:pPr>
        <w:pStyle w:val="Paragraph1"/>
        <w:ind w:left="360"/>
        <w:rPr>
          <w:b/>
          <w:smallCaps/>
        </w:rPr>
      </w:pPr>
    </w:p>
    <w:p w:rsidR="00331D69" w:rsidRDefault="00331D69" w:rsidP="00B441EC">
      <w:pPr>
        <w:pStyle w:val="Paragraph1"/>
        <w:ind w:left="360"/>
        <w:rPr>
          <w:b/>
          <w:smallCaps/>
        </w:rPr>
      </w:pPr>
      <w:r>
        <w:t xml:space="preserve">Because the automated process will update records and coverage levels </w:t>
      </w:r>
      <w:r w:rsidR="004E0EA5">
        <w:t>effective June</w:t>
      </w:r>
      <w:r w:rsidR="00BA4B23">
        <w:t xml:space="preserve"> 2017</w:t>
      </w:r>
      <w:r>
        <w:t>, this guidance is used for case actions taken prior to the Mass Change as well as case actions that impact the</w:t>
      </w:r>
      <w:r w:rsidR="00BA4B23">
        <w:t xml:space="preserve"> months of January, 2017 – May, 2017. </w:t>
      </w:r>
      <w:r w:rsidR="005B4657">
        <w:t xml:space="preserve">  </w:t>
      </w:r>
      <w:r w:rsidR="007D6A3F">
        <w:t xml:space="preserve">  </w:t>
      </w:r>
    </w:p>
    <w:p w:rsidR="00B15BC0" w:rsidRDefault="00B15BC0" w:rsidP="00B441EC">
      <w:pPr>
        <w:pStyle w:val="Paragraph1"/>
        <w:ind w:left="360"/>
        <w:rPr>
          <w:b/>
          <w:smallCaps/>
        </w:rPr>
      </w:pPr>
    </w:p>
    <w:p w:rsidR="00B15BC0" w:rsidRDefault="00B15BC0" w:rsidP="00B441EC">
      <w:pPr>
        <w:pStyle w:val="Paragraph1"/>
        <w:ind w:left="360"/>
        <w:rPr>
          <w:b/>
          <w:smallCaps/>
        </w:rPr>
      </w:pPr>
      <w:r>
        <w:lastRenderedPageBreak/>
        <w:t xml:space="preserve">As a reminder, current policy requires Medical Program recipients to report certain changes within 10 days of the change.  The specific type of changes </w:t>
      </w:r>
      <w:r w:rsidR="007D6A3F">
        <w:t xml:space="preserve">will vary </w:t>
      </w:r>
      <w:r>
        <w:t>by Medical program (Aid Code)</w:t>
      </w:r>
      <w:r w:rsidR="002E6B5D">
        <w:t>, but</w:t>
      </w:r>
      <w:r w:rsidR="007D6A3F">
        <w:t xml:space="preserve"> </w:t>
      </w:r>
      <w:r>
        <w:t xml:space="preserve">change reporting applies to all programs.  Although the automated mass change process will make these changes effective </w:t>
      </w:r>
      <w:r w:rsidR="00BA4B23">
        <w:t>June 1</w:t>
      </w:r>
      <w:r w:rsidR="007D6A3F">
        <w:t>,</w:t>
      </w:r>
      <w:r>
        <w:t xml:space="preserve"> 2017, the change reporting policies are applicable for months prior to </w:t>
      </w:r>
      <w:r w:rsidR="00BA4B23">
        <w:t>June</w:t>
      </w:r>
      <w:r>
        <w:t xml:space="preserve">, 2017 and for changes that are not impacted by the Mass Change.  </w:t>
      </w:r>
    </w:p>
    <w:p w:rsidR="00B15BC0" w:rsidRDefault="00B15BC0" w:rsidP="002C4545">
      <w:pPr>
        <w:pStyle w:val="Heading1"/>
        <w:numPr>
          <w:ilvl w:val="0"/>
          <w:numId w:val="0"/>
        </w:numPr>
        <w:ind w:left="360"/>
        <w:rPr>
          <w:b w:val="0"/>
          <w:smallCaps w:val="0"/>
          <w:spacing w:val="0"/>
          <w:sz w:val="24"/>
          <w:szCs w:val="24"/>
        </w:rPr>
      </w:pPr>
    </w:p>
    <w:p w:rsidR="00166D4D" w:rsidRDefault="00B15BC0" w:rsidP="00B441EC">
      <w:pPr>
        <w:pStyle w:val="Heading2"/>
        <w:numPr>
          <w:ilvl w:val="0"/>
          <w:numId w:val="15"/>
        </w:numPr>
      </w:pPr>
      <w:r>
        <w:t xml:space="preserve">Positive Changes </w:t>
      </w:r>
    </w:p>
    <w:p w:rsidR="00401B04" w:rsidRDefault="00166D4D" w:rsidP="00B441EC">
      <w:pPr>
        <w:pStyle w:val="Paragraph2"/>
        <w:rPr>
          <w:b/>
        </w:rPr>
      </w:pPr>
      <w:r w:rsidRPr="00166D4D">
        <w:t>These</w:t>
      </w:r>
      <w:r w:rsidR="00B15BC0" w:rsidRPr="00166D4D">
        <w:t xml:space="preserve"> are changes that do not </w:t>
      </w:r>
      <w:r w:rsidR="00401B04" w:rsidRPr="00166D4D">
        <w:t>decrease the level of coverage or decrease the cost sharing required for a be</w:t>
      </w:r>
      <w:r w:rsidR="00B15BC0" w:rsidRPr="00166D4D">
        <w:t>neficiary</w:t>
      </w:r>
      <w:r w:rsidR="00BA4B23">
        <w:t xml:space="preserve"> (</w:t>
      </w:r>
      <w:r w:rsidR="00401B04" w:rsidRPr="00166D4D">
        <w:t>example</w:t>
      </w:r>
      <w:r w:rsidR="00BA4B23">
        <w:t xml:space="preserve">: </w:t>
      </w:r>
      <w:r w:rsidR="00401B04" w:rsidRPr="00166D4D">
        <w:t>a decrease in patient liability</w:t>
      </w:r>
      <w:r w:rsidR="00BA4B23">
        <w:t>)</w:t>
      </w:r>
      <w:r w:rsidR="00401B04" w:rsidRPr="00166D4D">
        <w:t xml:space="preserve">. </w:t>
      </w:r>
      <w:r w:rsidR="00B441EC">
        <w:t xml:space="preserve"> </w:t>
      </w:r>
      <w:r w:rsidR="00B15BC0" w:rsidRPr="00166D4D">
        <w:t>These changes are effective the month following the month of report</w:t>
      </w:r>
      <w:r w:rsidR="00401B04" w:rsidRPr="00166D4D">
        <w:t xml:space="preserve"> – but no earlier than the effective date of the change.</w:t>
      </w:r>
      <w:r w:rsidR="00401B04">
        <w:rPr>
          <w:b/>
        </w:rPr>
        <w:t xml:space="preserve"> </w:t>
      </w:r>
    </w:p>
    <w:p w:rsidR="00401B04" w:rsidRDefault="00B15BC0" w:rsidP="00401B04">
      <w:pPr>
        <w:pStyle w:val="Heading7"/>
        <w:numPr>
          <w:ilvl w:val="0"/>
          <w:numId w:val="0"/>
        </w:numPr>
        <w:ind w:left="2520"/>
        <w:rPr>
          <w:b w:val="0"/>
          <w:sz w:val="24"/>
          <w:szCs w:val="24"/>
        </w:rPr>
      </w:pPr>
      <w:r>
        <w:rPr>
          <w:b w:val="0"/>
          <w:sz w:val="24"/>
          <w:szCs w:val="24"/>
        </w:rPr>
        <w:t xml:space="preserve">   </w:t>
      </w:r>
    </w:p>
    <w:p w:rsidR="00166D4D" w:rsidRDefault="00401B04" w:rsidP="00B441EC">
      <w:pPr>
        <w:pStyle w:val="Heading2"/>
      </w:pPr>
      <w:r>
        <w:t xml:space="preserve">Negative Changes </w:t>
      </w:r>
    </w:p>
    <w:p w:rsidR="00401B04" w:rsidRDefault="00401B04" w:rsidP="00B441EC">
      <w:pPr>
        <w:pStyle w:val="Paragraph2"/>
        <w:rPr>
          <w:b/>
        </w:rPr>
      </w:pPr>
      <w:r w:rsidRPr="00166D4D">
        <w:t>These are changes that decrease the level of coverage (including discontinuance of a program) or increase the level of cost sharing</w:t>
      </w:r>
      <w:r w:rsidR="00BA4B23">
        <w:t xml:space="preserve"> (example:  an increase in patient liability)</w:t>
      </w:r>
      <w:r w:rsidRPr="00166D4D">
        <w:t xml:space="preserve">. These are changes are effective the month following the month of report, with consideration given to timely and adequate notice requirements.  </w:t>
      </w:r>
      <w:r w:rsidR="00577970" w:rsidRPr="00166D4D">
        <w:t>Note that overpayments may result if a consumer fails to report a change timely</w:t>
      </w:r>
      <w:r w:rsidR="00577970">
        <w:rPr>
          <w:b/>
        </w:rPr>
        <w:t xml:space="preserve">. </w:t>
      </w:r>
      <w:r>
        <w:rPr>
          <w:b/>
        </w:rPr>
        <w:t xml:space="preserve"> </w:t>
      </w:r>
      <w:r w:rsidR="00B441EC">
        <w:rPr>
          <w:b/>
        </w:rPr>
        <w:br/>
      </w:r>
    </w:p>
    <w:p w:rsidR="00401B04" w:rsidRPr="00B441EC" w:rsidRDefault="002C4545" w:rsidP="00B441EC">
      <w:pPr>
        <w:pStyle w:val="Paragraph1"/>
        <w:ind w:left="360"/>
      </w:pPr>
      <w:r w:rsidRPr="00B15BC0">
        <w:lastRenderedPageBreak/>
        <w:t xml:space="preserve">For the period of time before the COLA batch, staff </w:t>
      </w:r>
      <w:r w:rsidR="00401B04">
        <w:t xml:space="preserve">shall follow these policies when making updates to income and expenses as they are reported.  Additional detail is provided in the following sections.   </w:t>
      </w:r>
    </w:p>
    <w:p w:rsidR="00401B04" w:rsidRPr="00B441EC" w:rsidRDefault="00401B04" w:rsidP="00B441EC">
      <w:pPr>
        <w:pStyle w:val="Paragraph1"/>
        <w:ind w:left="360"/>
      </w:pPr>
    </w:p>
    <w:p w:rsidR="00401B04" w:rsidRPr="00B441EC" w:rsidRDefault="00401B04" w:rsidP="00B441EC">
      <w:pPr>
        <w:pStyle w:val="Paragraph1"/>
        <w:ind w:left="360"/>
      </w:pPr>
      <w:r w:rsidRPr="00166D4D">
        <w:t>Important:</w:t>
      </w:r>
      <w:r>
        <w:t xml:space="preserve"> As indicated in the KEES Dispatch, </w:t>
      </w:r>
      <w:r w:rsidR="00F13735" w:rsidRPr="00166D4D">
        <w:t>DO NOT</w:t>
      </w:r>
      <w:r w:rsidR="00F13735">
        <w:t xml:space="preserve"> </w:t>
      </w:r>
      <w:r>
        <w:t xml:space="preserve">update </w:t>
      </w:r>
      <w:r w:rsidR="002C4545" w:rsidRPr="00B15BC0">
        <w:t xml:space="preserve">Social Security </w:t>
      </w:r>
      <w:r>
        <w:t xml:space="preserve">income records with the new amount.  As the mass </w:t>
      </w:r>
      <w:r w:rsidR="00E90D97">
        <w:t>change will</w:t>
      </w:r>
      <w:r w:rsidR="00577970">
        <w:t xml:space="preserve"> automatically update these income types based on the amount of the current record, updating these records early could result </w:t>
      </w:r>
      <w:r w:rsidR="00F13735">
        <w:t xml:space="preserve">in an incorrect determination.  </w:t>
      </w:r>
      <w:r w:rsidR="00A03757">
        <w:t xml:space="preserve">Staff may update and react to changes in SSI and Medicare premiums, as the mass change will process those records differently.  </w:t>
      </w:r>
      <w:r w:rsidR="00B441EC">
        <w:br/>
      </w:r>
    </w:p>
    <w:p w:rsidR="002C4545" w:rsidRPr="00401B04" w:rsidRDefault="002C4545" w:rsidP="00401B04">
      <w:pPr>
        <w:pStyle w:val="Heading1"/>
      </w:pPr>
      <w:r w:rsidRPr="00401B04">
        <w:t>Income</w:t>
      </w:r>
    </w:p>
    <w:p w:rsidR="00A03757" w:rsidRDefault="00A03757" w:rsidP="0094391D">
      <w:pPr>
        <w:pStyle w:val="Paragraph1"/>
        <w:numPr>
          <w:ilvl w:val="0"/>
          <w:numId w:val="12"/>
        </w:numPr>
        <w:rPr>
          <w:b/>
        </w:rPr>
      </w:pPr>
      <w:r w:rsidRPr="00A03757">
        <w:rPr>
          <w:b/>
        </w:rPr>
        <w:t>Social Security</w:t>
      </w:r>
    </w:p>
    <w:p w:rsidR="005A6C36" w:rsidRDefault="005A6C36" w:rsidP="00A03757">
      <w:pPr>
        <w:pStyle w:val="Paragraph1"/>
      </w:pPr>
      <w:r>
        <w:t xml:space="preserve">For Social Security benefits of all types, any increase received as a result of the COLA is effective </w:t>
      </w:r>
      <w:r w:rsidR="00BA4B23">
        <w:t>June</w:t>
      </w:r>
      <w:r>
        <w:t xml:space="preserve">, 2017.   </w:t>
      </w:r>
    </w:p>
    <w:p w:rsidR="005A6C36" w:rsidRDefault="005A6C36" w:rsidP="00401B04">
      <w:pPr>
        <w:pStyle w:val="Paragraph1"/>
      </w:pPr>
    </w:p>
    <w:p w:rsidR="00A03757" w:rsidRDefault="00A03757" w:rsidP="0094391D">
      <w:pPr>
        <w:pStyle w:val="Paragraph1"/>
        <w:numPr>
          <w:ilvl w:val="0"/>
          <w:numId w:val="12"/>
        </w:numPr>
        <w:rPr>
          <w:b/>
        </w:rPr>
      </w:pPr>
      <w:r w:rsidRPr="00A03757">
        <w:rPr>
          <w:b/>
        </w:rPr>
        <w:t>Other Unearned Income</w:t>
      </w:r>
    </w:p>
    <w:p w:rsidR="00A03757" w:rsidRDefault="005A6C36" w:rsidP="00401B04">
      <w:pPr>
        <w:pStyle w:val="Paragraph1"/>
      </w:pPr>
      <w:r>
        <w:t xml:space="preserve">For </w:t>
      </w:r>
      <w:r w:rsidR="00401B04">
        <w:t>all other types of unearned income</w:t>
      </w:r>
      <w:r>
        <w:t xml:space="preserve">, changes </w:t>
      </w:r>
      <w:r w:rsidR="00401B04">
        <w:t>are</w:t>
      </w:r>
      <w:r>
        <w:t xml:space="preserve"> effected </w:t>
      </w:r>
      <w:r w:rsidR="00401B04">
        <w:t xml:space="preserve">and budgeted according to the date of report and the effective date of the change.  This includes changes </w:t>
      </w:r>
      <w:r w:rsidR="002C4545">
        <w:t xml:space="preserve">to </w:t>
      </w:r>
      <w:r w:rsidR="00401B04">
        <w:t>C</w:t>
      </w:r>
      <w:r w:rsidR="002C4545">
        <w:t xml:space="preserve">ivil </w:t>
      </w:r>
      <w:r w:rsidR="00401B04">
        <w:t>S</w:t>
      </w:r>
      <w:r w:rsidR="002C4545">
        <w:t xml:space="preserve">ervice </w:t>
      </w:r>
      <w:r w:rsidR="00401B04">
        <w:t>R</w:t>
      </w:r>
      <w:r w:rsidR="002C4545">
        <w:t>etirement, pensions, Veterans Administration benefits, Railroad Retirement benefits and other types of unearned income</w:t>
      </w:r>
      <w:r w:rsidR="00401B04">
        <w:t xml:space="preserve">. </w:t>
      </w:r>
    </w:p>
    <w:p w:rsidR="003C72EC" w:rsidRDefault="003C72EC" w:rsidP="00401B04">
      <w:pPr>
        <w:pStyle w:val="Paragraph1"/>
      </w:pPr>
    </w:p>
    <w:p w:rsidR="003C72EC" w:rsidRDefault="00C24288" w:rsidP="00B441EC">
      <w:pPr>
        <w:pStyle w:val="Heading3"/>
      </w:pPr>
      <w:r w:rsidRPr="002E6B5D">
        <w:lastRenderedPageBreak/>
        <w:t>Railroad</w:t>
      </w:r>
      <w:r w:rsidR="003C72EC" w:rsidRPr="002E6B5D">
        <w:t xml:space="preserve"> Retirement Benefits</w:t>
      </w:r>
      <w:r w:rsidR="003C72EC">
        <w:t xml:space="preserve"> </w:t>
      </w:r>
    </w:p>
    <w:p w:rsidR="009C7776" w:rsidRDefault="00401B04" w:rsidP="00B441EC">
      <w:pPr>
        <w:pStyle w:val="Paragraph3"/>
      </w:pPr>
      <w:r>
        <w:t>K</w:t>
      </w:r>
      <w:r w:rsidR="00A96882">
        <w:t>DHE has requested</w:t>
      </w:r>
      <w:r w:rsidR="00B66DF1">
        <w:t xml:space="preserve"> and received</w:t>
      </w:r>
      <w:r w:rsidR="00A96882">
        <w:t xml:space="preserve"> verification of new benefit amounts from the Railroad Retirement Board for consumers receiving these benefits</w:t>
      </w:r>
      <w:r w:rsidR="003C72EC">
        <w:t xml:space="preserve">.  </w:t>
      </w:r>
      <w:r w:rsidR="00B66DF1">
        <w:t>Individual benefit letters that verify the new RRB amounts have been imaged to the case file</w:t>
      </w:r>
      <w:r w:rsidR="00C045C5">
        <w:t xml:space="preserve"> with an Income Doc Type.   In addition, a new income detail record amount was updated with an effective date of </w:t>
      </w:r>
      <w:r w:rsidR="00BA4B23">
        <w:t>06-01</w:t>
      </w:r>
      <w:r w:rsidR="00C045C5">
        <w:t>-2017.   EDBC was not ran following the update</w:t>
      </w:r>
      <w:r w:rsidR="009C7776">
        <w:t xml:space="preserve">, but it is expected the new income will be used in the batch EDBC for </w:t>
      </w:r>
      <w:r w:rsidR="00BA4B23">
        <w:t>06</w:t>
      </w:r>
      <w:r w:rsidR="009C7776">
        <w:t xml:space="preserve">-01-17.  Staff need to be aware that if EDBC is executed prior to COLA batch run, the new amount will be used in the budget.  A journal entry was made for cases where the income amount was updated. </w:t>
      </w:r>
    </w:p>
    <w:p w:rsidR="009C7776" w:rsidRPr="002E6B5D" w:rsidRDefault="009C7776" w:rsidP="00B441EC">
      <w:pPr>
        <w:pStyle w:val="Heading3"/>
      </w:pPr>
      <w:r w:rsidRPr="002E6B5D">
        <w:t xml:space="preserve">Veterans Income </w:t>
      </w:r>
    </w:p>
    <w:p w:rsidR="0094391D" w:rsidRPr="00A96882" w:rsidRDefault="009C7776" w:rsidP="00B441EC">
      <w:pPr>
        <w:pStyle w:val="Paragraph3"/>
      </w:pPr>
      <w:r>
        <w:t>KDHE also requested verification of new Veterans benefit levels from the V</w:t>
      </w:r>
      <w:r w:rsidR="0094391D">
        <w:t xml:space="preserve">eterans Administration. </w:t>
      </w:r>
      <w:r>
        <w:t xml:space="preserve">However, VA has not yet provided </w:t>
      </w:r>
      <w:r w:rsidR="0094391D">
        <w:t xml:space="preserve">updated benefit amounts for 2017.    If the information becomes available in the future, instructions will be provided.  If the individual has already provided the information, it is acted upon as per item 1 above, depending if it is a positive or negative change.  If the information has not been provided, the information must be requested from the consumer.   </w:t>
      </w:r>
    </w:p>
    <w:p w:rsidR="00D24116" w:rsidRDefault="00D24116" w:rsidP="00D24116">
      <w:pPr>
        <w:pStyle w:val="ListParagraph"/>
      </w:pPr>
    </w:p>
    <w:p w:rsidR="00A03757" w:rsidRPr="00A03757" w:rsidRDefault="00A03757" w:rsidP="00C24288">
      <w:pPr>
        <w:pStyle w:val="Heading2"/>
      </w:pPr>
      <w:r w:rsidRPr="00A03757">
        <w:lastRenderedPageBreak/>
        <w:t>Examples</w:t>
      </w:r>
    </w:p>
    <w:p w:rsidR="00CA0AB9" w:rsidRDefault="00A03757" w:rsidP="00C24288">
      <w:pPr>
        <w:pStyle w:val="Paragraph2"/>
      </w:pPr>
      <w:r>
        <w:t>E</w:t>
      </w:r>
      <w:r w:rsidR="007620F9">
        <w:t>xample</w:t>
      </w:r>
      <w:r w:rsidR="00D24116">
        <w:t xml:space="preserve"> 1</w:t>
      </w:r>
      <w:r w:rsidR="007620F9">
        <w:t xml:space="preserve">:  </w:t>
      </w:r>
      <w:r w:rsidR="00A96882">
        <w:t>HCBS r</w:t>
      </w:r>
      <w:r w:rsidR="00CA0AB9" w:rsidRPr="00CA0AB9">
        <w:t xml:space="preserve">ecipient Jane Doe </w:t>
      </w:r>
      <w:r w:rsidR="00A96882">
        <w:t>mails in her benefit letter for her Boeing pension which increased to $650 for Jan. 2017.  It is received at the Clearinghouse and imaged to the case 12/8/16.  Worker claims the task on 12/22/16</w:t>
      </w:r>
      <w:r w:rsidR="00713F44">
        <w:t xml:space="preserve">.  </w:t>
      </w:r>
      <w:r w:rsidR="00A96882">
        <w:t>Since it is past timely notice</w:t>
      </w:r>
      <w:r w:rsidR="00CA0AB9" w:rsidRPr="00CA0AB9">
        <w:t xml:space="preserve"> </w:t>
      </w:r>
      <w:r w:rsidR="00A96882">
        <w:t>deadline for Jan</w:t>
      </w:r>
      <w:r w:rsidR="00713F44">
        <w:t xml:space="preserve">uary, the </w:t>
      </w:r>
      <w:r w:rsidR="00A96882">
        <w:t xml:space="preserve">worker </w:t>
      </w:r>
      <w:r w:rsidR="00713F44">
        <w:t xml:space="preserve">end dates the current income detail for the Boeing pension effective 01-31-17 and creates a new income detail record effective 02-01-17.  While working this, the worker also notices Jane’s Social Security increased by $4.00 for January.  </w:t>
      </w:r>
      <w:r w:rsidR="00A96882">
        <w:t xml:space="preserve">Social Security income </w:t>
      </w:r>
      <w:r w:rsidR="00713F44">
        <w:t xml:space="preserve">is NOT </w:t>
      </w:r>
      <w:r w:rsidR="00A96882">
        <w:t xml:space="preserve">updated because it will be changed with the COLA Batch run.  Worker </w:t>
      </w:r>
      <w:r w:rsidR="00713F44">
        <w:t>runs</w:t>
      </w:r>
      <w:r w:rsidR="00A96882">
        <w:t xml:space="preserve"> EDBC for Feb. 2017 changing the obligation.  A NOA </w:t>
      </w:r>
      <w:r w:rsidR="00713F44">
        <w:t xml:space="preserve">is </w:t>
      </w:r>
      <w:r w:rsidR="00A96882">
        <w:t xml:space="preserve">sent to the </w:t>
      </w:r>
      <w:r w:rsidR="00713F44">
        <w:t>consumer</w:t>
      </w:r>
      <w:r w:rsidR="00A96882">
        <w:t xml:space="preserve"> and 3161 to the MCO.</w:t>
      </w:r>
    </w:p>
    <w:p w:rsidR="008D0C5E" w:rsidRDefault="008D0C5E" w:rsidP="00C24288">
      <w:pPr>
        <w:pStyle w:val="Paragraph2"/>
      </w:pPr>
    </w:p>
    <w:p w:rsidR="002C3AA7" w:rsidRPr="002925D9" w:rsidRDefault="00D24116" w:rsidP="00C24288">
      <w:pPr>
        <w:pStyle w:val="Paragraph2"/>
        <w:rPr>
          <w:b/>
        </w:rPr>
      </w:pPr>
      <w:r>
        <w:t>Example 2:</w:t>
      </w:r>
      <w:r w:rsidR="008D0C5E">
        <w:t xml:space="preserve">  </w:t>
      </w:r>
      <w:r w:rsidR="00927420">
        <w:t xml:space="preserve">Nursing facility resident </w:t>
      </w:r>
      <w:r>
        <w:t xml:space="preserve">John Doe has Social Security of $1,000/mo.  He </w:t>
      </w:r>
      <w:r w:rsidR="002925D9">
        <w:t>also has civil service retirement of $1,200.  Jan. 4</w:t>
      </w:r>
      <w:r w:rsidR="002925D9" w:rsidRPr="002925D9">
        <w:rPr>
          <w:vertAlign w:val="superscript"/>
        </w:rPr>
        <w:t>th</w:t>
      </w:r>
      <w:r w:rsidR="002925D9">
        <w:t xml:space="preserve"> CH receives verification his Social Security increased to $1,003 for Jan. and the civil service increased to $1,204.  The civil service income record </w:t>
      </w:r>
      <w:r w:rsidR="00EC7B8E">
        <w:t>is</w:t>
      </w:r>
      <w:r w:rsidR="002925D9">
        <w:t xml:space="preserve"> updated with the new amount with a begin date of 2/1/2017.  Social Security will not be updated as it will be changed with the COLA Batch run.  EDBC is run for February and NOA sent to client.  A change in liability form </w:t>
      </w:r>
      <w:r w:rsidR="004D5C31">
        <w:t xml:space="preserve">is sent </w:t>
      </w:r>
      <w:r w:rsidR="002925D9">
        <w:t xml:space="preserve">to the facility </w:t>
      </w:r>
      <w:r w:rsidR="004D5C31">
        <w:t xml:space="preserve">informing of the new February liability. </w:t>
      </w:r>
      <w:r w:rsidR="00CA0AB9">
        <w:t xml:space="preserve"> </w:t>
      </w:r>
    </w:p>
    <w:p w:rsidR="002925D9" w:rsidRDefault="002925D9" w:rsidP="00401B04">
      <w:pPr>
        <w:pStyle w:val="Heading1"/>
      </w:pPr>
      <w:r>
        <w:lastRenderedPageBreak/>
        <w:t>Expenses</w:t>
      </w:r>
    </w:p>
    <w:p w:rsidR="00EC7B8E" w:rsidRDefault="00EC7B8E" w:rsidP="00C24288">
      <w:pPr>
        <w:pStyle w:val="Heading2"/>
        <w:numPr>
          <w:ilvl w:val="0"/>
          <w:numId w:val="16"/>
        </w:numPr>
      </w:pPr>
      <w:r>
        <w:t>Medicare Premiums</w:t>
      </w:r>
    </w:p>
    <w:p w:rsidR="003A326C" w:rsidRDefault="00730253" w:rsidP="00C24288">
      <w:pPr>
        <w:pStyle w:val="Paragraph2"/>
      </w:pPr>
      <w:r>
        <w:t xml:space="preserve">The new Part B Medicare premiums are </w:t>
      </w:r>
      <w:r w:rsidR="00F75859">
        <w:t xml:space="preserve">budgeted </w:t>
      </w:r>
      <w:r>
        <w:t>beginning January, 2017</w:t>
      </w:r>
      <w:r w:rsidR="00F75859">
        <w:t xml:space="preserve"> when appropriate</w:t>
      </w:r>
      <w:r w:rsidR="003A326C">
        <w:t>.  The Standard Part B premium is $134/month.  However, some people will pay less than the standard amount if their 2017 COLA did not cover the entire premium increase.</w:t>
      </w:r>
      <w:r w:rsidR="00CD799B">
        <w:t xml:space="preserve">  The increase in the Medicare B premium cannot exceed the amount of the COLA increase for the month.  </w:t>
      </w:r>
      <w:r w:rsidR="003A326C">
        <w:t>Example:  An individual with a premium of $104.90 last year</w:t>
      </w:r>
      <w:r w:rsidR="00CD799B">
        <w:t xml:space="preserve"> could have a standard premium of $134/month in 2017.  However, because she only </w:t>
      </w:r>
      <w:r w:rsidR="003A326C">
        <w:t>received a $2 COLA increase</w:t>
      </w:r>
      <w:r w:rsidR="00CD799B">
        <w:t xml:space="preserve">, the Medicare premium cannot increase more than $2. She will </w:t>
      </w:r>
      <w:r w:rsidR="003A326C">
        <w:t xml:space="preserve">have a Medicare Part B premium of $106.90. The amount of actual premium is allowable until Buy-In is expected to begin.  </w:t>
      </w:r>
    </w:p>
    <w:p w:rsidR="00CD799B" w:rsidRDefault="00CD799B" w:rsidP="00C24288">
      <w:pPr>
        <w:pStyle w:val="Paragraph2"/>
      </w:pPr>
    </w:p>
    <w:p w:rsidR="00D22CF3" w:rsidRDefault="003A326C" w:rsidP="00C24288">
      <w:pPr>
        <w:pStyle w:val="Paragraph2"/>
      </w:pPr>
      <w:r>
        <w:t xml:space="preserve">For Medicare Part D, the premium the individual will pay </w:t>
      </w:r>
      <w:r w:rsidR="00D22CF3">
        <w:t xml:space="preserve">as an LIS eligible </w:t>
      </w:r>
      <w:r>
        <w:t xml:space="preserve">is allowable.   When that amount is not available, </w:t>
      </w:r>
      <w:r w:rsidR="00D22CF3">
        <w:t xml:space="preserve">the current premium less the Part D Benchmark is allowed.  In 2017 the Part D Benchmark is $30.27/month.  This is allowable beginning with the first month the individual is eligibility for Medicaid or an MSP program.  The Mass Change process will not impact the Part D premium on KEES.   </w:t>
      </w:r>
    </w:p>
    <w:p w:rsidR="00CD799B" w:rsidRDefault="00CD799B" w:rsidP="00C24288">
      <w:pPr>
        <w:pStyle w:val="Paragraph2"/>
      </w:pPr>
    </w:p>
    <w:p w:rsidR="00D22CF3" w:rsidRPr="00C24288" w:rsidRDefault="00D22CF3" w:rsidP="00C24288">
      <w:pPr>
        <w:pStyle w:val="Heading2"/>
      </w:pPr>
      <w:r w:rsidRPr="00C24288">
        <w:t xml:space="preserve">BC/BS of KS Premiums </w:t>
      </w:r>
    </w:p>
    <w:p w:rsidR="00166D4D" w:rsidRDefault="00D22CF3" w:rsidP="00C24288">
      <w:pPr>
        <w:pStyle w:val="Paragraph2"/>
      </w:pPr>
      <w:r w:rsidRPr="00C24288">
        <w:t>KDHE has obtained and distributed the 2017 Medicare Supplemental rates for BCBS of KS</w:t>
      </w:r>
      <w:r w:rsidR="00BC4130" w:rsidRPr="00C24288">
        <w:t xml:space="preserve">.  These rates will be implemented for </w:t>
      </w:r>
      <w:r w:rsidR="00BC4130" w:rsidRPr="00C24288">
        <w:lastRenderedPageBreak/>
        <w:t xml:space="preserve">all identified persons beginning </w:t>
      </w:r>
      <w:r w:rsidR="00CD799B" w:rsidRPr="00C24288">
        <w:t>April 1</w:t>
      </w:r>
      <w:r w:rsidR="00BC4130" w:rsidRPr="00C24288">
        <w:t>, 2017.  If an applicant or recipient reports a change to their premium prior to the Mass Change run, the premium is allowable prior to this date if it can be substantiated from the rate cha</w:t>
      </w:r>
      <w:r w:rsidR="00166D4D" w:rsidRPr="00C24288">
        <w:t>rt issued</w:t>
      </w:r>
      <w:r w:rsidR="00BC4130" w:rsidRPr="00C24288">
        <w:t xml:space="preserve"> by KHDE Policy or verified by the client.  </w:t>
      </w:r>
      <w:r w:rsidR="00166D4D" w:rsidRPr="00C24288">
        <w:t>The new premium is generally allowable beginning the month following the month of report.</w:t>
      </w:r>
      <w:r w:rsidR="00166D4D">
        <w:t xml:space="preserve">   </w:t>
      </w:r>
    </w:p>
    <w:p w:rsidR="00166D4D" w:rsidRDefault="00166D4D" w:rsidP="00EC7B8E">
      <w:pPr>
        <w:pStyle w:val="ListParagraph"/>
      </w:pPr>
    </w:p>
    <w:p w:rsidR="00166D4D" w:rsidRDefault="00166D4D" w:rsidP="00C24288">
      <w:pPr>
        <w:pStyle w:val="Heading2"/>
      </w:pPr>
      <w:r>
        <w:t>Other Health Insurance</w:t>
      </w:r>
    </w:p>
    <w:p w:rsidR="00166D4D" w:rsidRDefault="00166D4D" w:rsidP="00C24288">
      <w:pPr>
        <w:pStyle w:val="Paragraph2"/>
      </w:pPr>
      <w:r>
        <w:t xml:space="preserve">Other health insurance premium changes must be reported by the consumer and are generally allowable the month following the month of report, or as indicated in Item 1 above. </w:t>
      </w:r>
    </w:p>
    <w:p w:rsidR="00166D4D" w:rsidRDefault="00166D4D" w:rsidP="00166D4D">
      <w:pPr>
        <w:pStyle w:val="ListParagraph"/>
      </w:pPr>
    </w:p>
    <w:p w:rsidR="002D0AE1" w:rsidRPr="00166D4D" w:rsidRDefault="00166D4D" w:rsidP="00C24288">
      <w:pPr>
        <w:pStyle w:val="Heading2"/>
      </w:pPr>
      <w:r w:rsidRPr="00C24288">
        <w:t>Examples</w:t>
      </w:r>
      <w:r w:rsidRPr="00166D4D">
        <w:t xml:space="preserve"> </w:t>
      </w:r>
      <w:r w:rsidR="002D0AE1" w:rsidRPr="00166D4D">
        <w:t xml:space="preserve">   </w:t>
      </w:r>
    </w:p>
    <w:p w:rsidR="002925D9" w:rsidRDefault="002925D9" w:rsidP="00C24288">
      <w:pPr>
        <w:pStyle w:val="Paragraph2"/>
      </w:pPr>
      <w:r>
        <w:t xml:space="preserve">Example 3:  HCBS client </w:t>
      </w:r>
      <w:r w:rsidR="00AB10F2">
        <w:t xml:space="preserve">called and </w:t>
      </w:r>
      <w:r>
        <w:t xml:space="preserve">reported </w:t>
      </w:r>
      <w:r w:rsidR="00AB10F2">
        <w:t xml:space="preserve">on 12/5/16 that her AARP premium was increasing to $137 effective Jan. 2017.  Worker requested verification of the increase.  Verification was received 12/20/16 and imaged to the case.  On 1/3/17 worker claimed task.  Since the expense change was reported and verified timely, and since this would be a positive change for the client (reducing her obligation); the change would be made for January 2017.  Worker would update the Health Insurance </w:t>
      </w:r>
      <w:r w:rsidR="00975D6F">
        <w:t xml:space="preserve">Premium </w:t>
      </w:r>
      <w:r w:rsidR="00AB10F2">
        <w:t>Expense record with the new amount with a begin date of 1/1/2017—this will end date the previous premium amount if done on the same record.  Worker will run EDBC for Jan. and Feb. reducing the client’s HCBS obligation for those months.  A NOA will be sent to the client and a 3161 to the MCO informing them of the change.</w:t>
      </w:r>
    </w:p>
    <w:p w:rsidR="00975D6F" w:rsidRDefault="00975D6F" w:rsidP="00C24288">
      <w:pPr>
        <w:pStyle w:val="Paragraph2"/>
      </w:pPr>
    </w:p>
    <w:p w:rsidR="00975D6F" w:rsidRDefault="00975D6F" w:rsidP="00C24288">
      <w:pPr>
        <w:pStyle w:val="Paragraph2"/>
      </w:pPr>
      <w:r>
        <w:t xml:space="preserve">Example 4:  </w:t>
      </w:r>
      <w:r w:rsidR="00166D4D">
        <w:t>Nursing Facility resident</w:t>
      </w:r>
      <w:r>
        <w:t xml:space="preserve"> mails in proof of Medicare Supplement premium increase for Jan. 2017 which is received at the Clearinghouse Jan. 10</w:t>
      </w:r>
      <w:r w:rsidRPr="00975D6F">
        <w:rPr>
          <w:vertAlign w:val="superscript"/>
        </w:rPr>
        <w:t>th</w:t>
      </w:r>
      <w:r>
        <w:t>.  When claimed, worker will update Health Insurance Premium Expense record with the new amount and a begin date of 2/1/2017.  If client has other income, besides Social Security, and the amount it known, those income records would be updated as well.  Worker would then run EDBC for Feb. to adjust the HCBS obligation.  NOA will be sent to client and change form sent to the facility.</w:t>
      </w:r>
    </w:p>
    <w:p w:rsidR="00975D6F" w:rsidRDefault="00975D6F" w:rsidP="00C24288">
      <w:pPr>
        <w:pStyle w:val="Paragraph2"/>
      </w:pPr>
    </w:p>
    <w:p w:rsidR="00972897" w:rsidRDefault="00975D6F" w:rsidP="00C24288">
      <w:pPr>
        <w:pStyle w:val="Paragraph2"/>
      </w:pPr>
      <w:r>
        <w:t>Example 5:  HCBS client</w:t>
      </w:r>
      <w:r w:rsidR="00A84363">
        <w:t xml:space="preserve"> provides proof of non-covered medical expenses on 12/19/16.  On 1/13/17 worker claims the task.</w:t>
      </w:r>
      <w:r w:rsidR="009D02E3">
        <w:t xml:space="preserve">  Since this is a one-time expense and not ongoing, the change will be made for a future month (Feb.) rather than a retro change for Jan.  Worker will create an expense record for non-covered medical expense with a begin date of 2/1/2017 and an end date of 2/28/2017 (so the expense will not continue to be counted for future months).  EDBC is run for Feb. changing the client obligation.  NOA is sent to client and a 3161 is sent to the MCO.  A future task is created to run EDBC for March to adjust the obligation for that month.</w:t>
      </w:r>
    </w:p>
    <w:p w:rsidR="00972897" w:rsidRDefault="00972897" w:rsidP="00C24288">
      <w:pPr>
        <w:pStyle w:val="Paragraph2"/>
      </w:pPr>
    </w:p>
    <w:p w:rsidR="00972897" w:rsidRPr="002925D9" w:rsidRDefault="00972897" w:rsidP="00C24288">
      <w:pPr>
        <w:pStyle w:val="Paragraph2"/>
      </w:pPr>
      <w:r>
        <w:t>Example 6:  Client reports on 12/20/16 that her Part D premium is increasing to $47.88 in Jan.  Worker claims task on 1/11/2017 to process expense.  Worker would subtract 2017 benchmark ($</w:t>
      </w:r>
      <w:r w:rsidR="00166D4D">
        <w:t>30.27</w:t>
      </w:r>
      <w:r>
        <w:t>) from the premium leaving $</w:t>
      </w:r>
      <w:r w:rsidR="00166D4D">
        <w:t>17.61</w:t>
      </w:r>
      <w:r>
        <w:t xml:space="preserve">.  Worker would then create a new Medicare Expense record by selecting &lt;Add&gt; on the Medicare Expense page.  Recreate previous Medicare Expense record for Parts </w:t>
      </w:r>
      <w:r>
        <w:lastRenderedPageBreak/>
        <w:t xml:space="preserve">A and B but change the Part D record to show </w:t>
      </w:r>
      <w:r w:rsidR="003E145F">
        <w:t>“</w:t>
      </w:r>
      <w:r>
        <w:t>Self</w:t>
      </w:r>
      <w:r w:rsidR="003E145F">
        <w:t>”</w:t>
      </w:r>
      <w:r>
        <w:t xml:space="preserve"> in the Payment Method and enter a Part D Payment amount of $</w:t>
      </w:r>
      <w:r w:rsidR="00166D4D">
        <w:t>17.61</w:t>
      </w:r>
      <w:r>
        <w:t>.  Part D Start Date would still be the date client was first entitled to Medicare Part D.  The Begin Date of the Medicare Expense Detail will be 01/01/2017.  EDBC will be run for Jan. 2017 through the come up month with appropriate NOA sent to client and notification to facility or MCO as appropriate.</w:t>
      </w:r>
      <w:r w:rsidR="00C24288">
        <w:br/>
      </w:r>
    </w:p>
    <w:p w:rsidR="00896C2A" w:rsidRDefault="00896C2A" w:rsidP="00C24288">
      <w:pPr>
        <w:pStyle w:val="Heading1"/>
      </w:pPr>
      <w:r>
        <w:t xml:space="preserve">Spousal </w:t>
      </w:r>
      <w:r w:rsidRPr="00C24288">
        <w:t>Impoverishment</w:t>
      </w:r>
      <w:r>
        <w:t xml:space="preserve"> Levels </w:t>
      </w:r>
    </w:p>
    <w:p w:rsidR="00896C2A" w:rsidRDefault="00896C2A" w:rsidP="00C24288">
      <w:pPr>
        <w:pStyle w:val="Paragraph1"/>
        <w:ind w:left="360"/>
      </w:pPr>
      <w:r>
        <w:t xml:space="preserve">The cost of </w:t>
      </w:r>
      <w:r w:rsidRPr="00C24288">
        <w:t>living</w:t>
      </w:r>
      <w:r>
        <w:t xml:space="preserve"> adjustments also impact the spousal impoverishment standards.    The following adjustments </w:t>
      </w:r>
      <w:r w:rsidR="005212CF">
        <w:t xml:space="preserve">to the resources standards </w:t>
      </w:r>
      <w:r>
        <w:t xml:space="preserve">are effective January 1, 2017: </w:t>
      </w:r>
    </w:p>
    <w:p w:rsidR="00896C2A" w:rsidRDefault="00896C2A" w:rsidP="00896C2A">
      <w:pPr>
        <w:pStyle w:val="Heading7"/>
        <w:ind w:left="2520"/>
      </w:pPr>
      <w:r>
        <w:t xml:space="preserve">Maximum Community Spouse Income Allowance: </w:t>
      </w:r>
      <w:r w:rsidR="005212CF">
        <w:t>$120,900</w:t>
      </w:r>
    </w:p>
    <w:p w:rsidR="00896C2A" w:rsidRDefault="00896C2A" w:rsidP="00896C2A">
      <w:pPr>
        <w:pStyle w:val="Heading7"/>
        <w:ind w:left="2520"/>
      </w:pPr>
      <w:r>
        <w:t xml:space="preserve">Minimum Community Spouse Income Allowance: </w:t>
      </w:r>
      <w:r w:rsidR="005212CF">
        <w:t>$24,180</w:t>
      </w:r>
    </w:p>
    <w:p w:rsidR="00896C2A" w:rsidRDefault="00896C2A" w:rsidP="00896C2A">
      <w:pPr>
        <w:pStyle w:val="Paragraph1"/>
      </w:pPr>
    </w:p>
    <w:p w:rsidR="005212CF" w:rsidRDefault="005212CF" w:rsidP="00C24288">
      <w:pPr>
        <w:pStyle w:val="Paragraph1"/>
        <w:ind w:left="360"/>
      </w:pPr>
      <w:r>
        <w:t xml:space="preserve">The new levels were updated in KEES prior to January 1, and any determination completed after that date utilized the new standards.    Ongoing cases were not impacted by this change. </w:t>
      </w:r>
    </w:p>
    <w:p w:rsidR="005212CF" w:rsidRDefault="005212CF" w:rsidP="00896C2A">
      <w:pPr>
        <w:pStyle w:val="Paragraph1"/>
      </w:pPr>
    </w:p>
    <w:p w:rsidR="005212CF" w:rsidRDefault="005212CF" w:rsidP="00C24288">
      <w:pPr>
        <w:pStyle w:val="Paragraph1"/>
        <w:ind w:left="360"/>
      </w:pPr>
      <w:r>
        <w:t>The following</w:t>
      </w:r>
      <w:r w:rsidR="00216EF2">
        <w:t xml:space="preserve"> income standards are effective January 1, 2017:  </w:t>
      </w:r>
      <w:r>
        <w:t xml:space="preserve"> </w:t>
      </w:r>
    </w:p>
    <w:p w:rsidR="005212CF" w:rsidRDefault="00493F50" w:rsidP="005212CF">
      <w:pPr>
        <w:pStyle w:val="Heading7"/>
        <w:numPr>
          <w:ilvl w:val="6"/>
          <w:numId w:val="13"/>
        </w:numPr>
      </w:pPr>
      <w:r>
        <w:t>Maximum Community Spouse Income Allowance</w:t>
      </w:r>
      <w:r w:rsidR="005212CF">
        <w:t>: $3023</w:t>
      </w:r>
    </w:p>
    <w:p w:rsidR="005212CF" w:rsidRDefault="005212CF" w:rsidP="005212CF">
      <w:pPr>
        <w:pStyle w:val="Heading7"/>
        <w:numPr>
          <w:ilvl w:val="6"/>
          <w:numId w:val="13"/>
        </w:numPr>
      </w:pPr>
      <w:r>
        <w:t>Excess Shelter Deduction:   $237</w:t>
      </w:r>
      <w:r>
        <w:tab/>
        <w:t xml:space="preserve"> </w:t>
      </w:r>
    </w:p>
    <w:p w:rsidR="005212CF" w:rsidRPr="005212CF" w:rsidRDefault="005212CF" w:rsidP="005212CF">
      <w:pPr>
        <w:ind w:left="2160"/>
      </w:pPr>
    </w:p>
    <w:p w:rsidR="005212CF" w:rsidRPr="00896C2A" w:rsidRDefault="00556AF8" w:rsidP="00C24288">
      <w:pPr>
        <w:pStyle w:val="Paragraph1"/>
        <w:ind w:left="360"/>
      </w:pPr>
      <w:r>
        <w:t>For cases properly coded in KEES, t</w:t>
      </w:r>
      <w:r w:rsidR="00216EF2">
        <w:t>he new levels were utilized for any determination completed with the benefit month beginning January, 2017 and later</w:t>
      </w:r>
      <w:r>
        <w:t xml:space="preserve">.  For new cases, the allocation was initially assigned using the updated amounts.  For existing cases, the allocation would be </w:t>
      </w:r>
      <w:r>
        <w:lastRenderedPageBreak/>
        <w:t xml:space="preserve">recomputed.  Note that all current cases with allocated income must be redetermined and the patient liability established before </w:t>
      </w:r>
      <w:r w:rsidR="00216E5C">
        <w:t>06</w:t>
      </w:r>
      <w:r>
        <w:t xml:space="preserve">-01-2017.  Cases recomputed prior to this will require an additional action to ensure the community spouse income is correctly budgeted.   A report and additional instructions will be provided with the full Mass Change memo.   </w:t>
      </w:r>
      <w:r w:rsidR="005212CF">
        <w:t xml:space="preserve"> </w:t>
      </w:r>
      <w:r>
        <w:t xml:space="preserve"> </w:t>
      </w:r>
    </w:p>
    <w:p w:rsidR="006144AD" w:rsidRDefault="006144AD" w:rsidP="00401B04">
      <w:pPr>
        <w:pStyle w:val="Heading1"/>
      </w:pPr>
      <w:r>
        <w:t>Journal</w:t>
      </w:r>
    </w:p>
    <w:p w:rsidR="00520655" w:rsidRPr="001152B2" w:rsidRDefault="009D02E3" w:rsidP="00C24288">
      <w:pPr>
        <w:pStyle w:val="Paragraph1"/>
        <w:ind w:left="360"/>
      </w:pPr>
      <w:r>
        <w:t xml:space="preserve">The </w:t>
      </w:r>
      <w:r w:rsidRPr="00C24288">
        <w:t>Journal</w:t>
      </w:r>
      <w:r>
        <w:t xml:space="preserve"> will be updated to reflect the changes made to the case.  It should include what the change was, the amount of the expense, when the change was effective and when it will be allowed.  The Journal should also include information that Social Security was not updated as that change will be addressed with the COLA Batch run.</w:t>
      </w:r>
    </w:p>
    <w:p w:rsidR="002C1459" w:rsidRPr="002700CE" w:rsidRDefault="00E45C2E" w:rsidP="00401B04">
      <w:pPr>
        <w:pStyle w:val="Heading1"/>
      </w:pPr>
      <w:bookmarkStart w:id="1" w:name="_Toc454795999"/>
      <w:bookmarkStart w:id="2" w:name="_Toc454796000"/>
      <w:bookmarkStart w:id="3" w:name="_Toc454796001"/>
      <w:bookmarkStart w:id="4" w:name="_Toc454786919"/>
      <w:bookmarkStart w:id="5" w:name="_Toc454787057"/>
      <w:bookmarkStart w:id="6" w:name="_Toc454786926"/>
      <w:bookmarkStart w:id="7" w:name="_Toc454787064"/>
      <w:bookmarkStart w:id="8" w:name="_Toc454796030"/>
      <w:bookmarkStart w:id="9" w:name="_Toc454786929"/>
      <w:bookmarkStart w:id="10" w:name="_Toc454787067"/>
      <w:bookmarkStart w:id="11" w:name="_Toc454796033"/>
      <w:bookmarkStart w:id="12" w:name="_Toc454786931"/>
      <w:bookmarkStart w:id="13" w:name="_Toc454787069"/>
      <w:bookmarkStart w:id="14" w:name="_Toc454796035"/>
      <w:bookmarkStart w:id="15" w:name="_Toc454786936"/>
      <w:bookmarkStart w:id="16" w:name="_Toc454787074"/>
      <w:bookmarkStart w:id="17" w:name="_Toc454796040"/>
      <w:bookmarkStart w:id="18" w:name="_Toc454786938"/>
      <w:bookmarkStart w:id="19" w:name="_Toc454787076"/>
      <w:bookmarkStart w:id="20" w:name="_Toc454796042"/>
      <w:bookmarkStart w:id="21" w:name="_Toc454786942"/>
      <w:bookmarkStart w:id="22" w:name="_Toc454787080"/>
      <w:bookmarkStart w:id="23" w:name="_Toc454796046"/>
      <w:bookmarkStart w:id="24" w:name="_Toc454786944"/>
      <w:bookmarkStart w:id="25" w:name="_Toc454787082"/>
      <w:bookmarkStart w:id="26" w:name="_Toc454796048"/>
      <w:bookmarkStart w:id="27" w:name="_Toc454786948"/>
      <w:bookmarkStart w:id="28" w:name="_Toc454787086"/>
      <w:bookmarkStart w:id="29" w:name="_Toc454796052"/>
      <w:bookmarkStart w:id="30" w:name="_Toc454786951"/>
      <w:bookmarkStart w:id="31" w:name="_Toc454787089"/>
      <w:bookmarkStart w:id="32" w:name="_Toc454796055"/>
      <w:bookmarkStart w:id="33" w:name="_Toc454786953"/>
      <w:bookmarkStart w:id="34" w:name="_Toc454787091"/>
      <w:bookmarkStart w:id="35" w:name="_Toc454796057"/>
      <w:bookmarkStart w:id="36" w:name="_Toc454786956"/>
      <w:bookmarkStart w:id="37" w:name="_Toc454787094"/>
      <w:bookmarkStart w:id="38" w:name="_Toc454796060"/>
      <w:bookmarkStart w:id="39" w:name="_Toc454786958"/>
      <w:bookmarkStart w:id="40" w:name="_Toc454787096"/>
      <w:bookmarkStart w:id="41" w:name="_Toc454796062"/>
      <w:bookmarkStart w:id="42" w:name="_Toc454786959"/>
      <w:bookmarkStart w:id="43" w:name="_Toc454787097"/>
      <w:bookmarkStart w:id="44" w:name="_Toc454796063"/>
      <w:bookmarkStart w:id="45" w:name="_Toc454786960"/>
      <w:bookmarkStart w:id="46" w:name="_Toc454787098"/>
      <w:bookmarkStart w:id="47" w:name="_Toc454796064"/>
      <w:bookmarkStart w:id="48" w:name="_Toc454786962"/>
      <w:bookmarkStart w:id="49" w:name="_Toc454787100"/>
      <w:bookmarkStart w:id="50" w:name="_Toc454796066"/>
      <w:bookmarkStart w:id="51" w:name="_Toc454786968"/>
      <w:bookmarkStart w:id="52" w:name="_Toc454787106"/>
      <w:bookmarkStart w:id="53" w:name="_Toc454796072"/>
      <w:bookmarkStart w:id="54" w:name="_Toc454786970"/>
      <w:bookmarkStart w:id="55" w:name="_Toc454787108"/>
      <w:bookmarkStart w:id="56" w:name="_Toc454796074"/>
      <w:bookmarkStart w:id="57" w:name="_Toc454786972"/>
      <w:bookmarkStart w:id="58" w:name="_Toc454787110"/>
      <w:bookmarkStart w:id="59" w:name="_Toc454796076"/>
      <w:bookmarkStart w:id="60" w:name="_Toc454786973"/>
      <w:bookmarkStart w:id="61" w:name="_Toc454787111"/>
      <w:bookmarkStart w:id="62" w:name="_Toc454796077"/>
      <w:bookmarkStart w:id="63" w:name="_Toc454786974"/>
      <w:bookmarkStart w:id="64" w:name="_Toc454787112"/>
      <w:bookmarkStart w:id="65" w:name="_Toc454796078"/>
      <w:bookmarkStart w:id="66" w:name="_Toc454786977"/>
      <w:bookmarkStart w:id="67" w:name="_Toc454787115"/>
      <w:bookmarkStart w:id="68" w:name="_Toc454796081"/>
      <w:bookmarkStart w:id="69" w:name="_Toc454786978"/>
      <w:bookmarkStart w:id="70" w:name="_Toc454787116"/>
      <w:bookmarkStart w:id="71" w:name="_Toc454796082"/>
      <w:bookmarkStart w:id="72" w:name="_Toc454786979"/>
      <w:bookmarkStart w:id="73" w:name="_Toc454787117"/>
      <w:bookmarkStart w:id="74" w:name="_Toc454796083"/>
      <w:bookmarkStart w:id="75" w:name="_Toc454786980"/>
      <w:bookmarkStart w:id="76" w:name="_Toc454787118"/>
      <w:bookmarkStart w:id="77" w:name="_Toc454796084"/>
      <w:bookmarkStart w:id="78" w:name="_Toc454786984"/>
      <w:bookmarkStart w:id="79" w:name="_Toc454787122"/>
      <w:bookmarkStart w:id="80" w:name="_Toc454796088"/>
      <w:bookmarkStart w:id="81" w:name="_Toc454786987"/>
      <w:bookmarkStart w:id="82" w:name="_Toc454787125"/>
      <w:bookmarkStart w:id="83" w:name="_Toc454796091"/>
      <w:bookmarkStart w:id="84" w:name="_Toc454786990"/>
      <w:bookmarkStart w:id="85" w:name="_Toc454787128"/>
      <w:bookmarkStart w:id="86" w:name="_Toc454796094"/>
      <w:bookmarkStart w:id="87" w:name="_Toc454786991"/>
      <w:bookmarkStart w:id="88" w:name="_Toc454787129"/>
      <w:bookmarkStart w:id="89" w:name="_Toc454796095"/>
      <w:bookmarkStart w:id="90" w:name="_Toc454786992"/>
      <w:bookmarkStart w:id="91" w:name="_Toc454787130"/>
      <w:bookmarkStart w:id="92" w:name="_Toc454796096"/>
      <w:bookmarkStart w:id="93" w:name="_Toc454786994"/>
      <w:bookmarkStart w:id="94" w:name="_Toc454787132"/>
      <w:bookmarkStart w:id="95" w:name="_Toc454796098"/>
      <w:bookmarkStart w:id="96" w:name="_Toc454786996"/>
      <w:bookmarkStart w:id="97" w:name="_Toc454787134"/>
      <w:bookmarkStart w:id="98" w:name="_Toc454796100"/>
      <w:bookmarkStart w:id="99" w:name="_Toc454796109"/>
      <w:bookmarkStart w:id="100" w:name="_Toc454787003"/>
      <w:bookmarkStart w:id="101" w:name="_Toc454787141"/>
      <w:bookmarkStart w:id="102" w:name="_Toc454796113"/>
      <w:bookmarkStart w:id="103" w:name="_Toc454787004"/>
      <w:bookmarkStart w:id="104" w:name="_Toc454787142"/>
      <w:bookmarkStart w:id="105" w:name="_Toc454796114"/>
      <w:bookmarkStart w:id="106" w:name="_Toc454787005"/>
      <w:bookmarkStart w:id="107" w:name="_Toc454787143"/>
      <w:bookmarkStart w:id="108" w:name="_Toc454796115"/>
      <w:bookmarkStart w:id="109" w:name="_Toc454787006"/>
      <w:bookmarkStart w:id="110" w:name="_Toc454787144"/>
      <w:bookmarkStart w:id="111" w:name="_Toc454796116"/>
      <w:bookmarkStart w:id="112" w:name="_Toc454787007"/>
      <w:bookmarkStart w:id="113" w:name="_Toc454787145"/>
      <w:bookmarkStart w:id="114" w:name="_Toc454796117"/>
      <w:bookmarkStart w:id="115" w:name="_Toc454787008"/>
      <w:bookmarkStart w:id="116" w:name="_Toc454787146"/>
      <w:bookmarkStart w:id="117" w:name="_Toc454796118"/>
      <w:bookmarkStart w:id="118" w:name="_Toc454787016"/>
      <w:bookmarkStart w:id="119" w:name="_Toc454787154"/>
      <w:bookmarkStart w:id="120" w:name="_Toc454796126"/>
      <w:bookmarkStart w:id="121" w:name="_Toc454787025"/>
      <w:bookmarkStart w:id="122" w:name="_Toc454787163"/>
      <w:bookmarkStart w:id="123" w:name="_Toc454796135"/>
      <w:bookmarkStart w:id="124" w:name="_Toc454787026"/>
      <w:bookmarkStart w:id="125" w:name="_Toc454787164"/>
      <w:bookmarkStart w:id="126" w:name="_Toc454796136"/>
      <w:bookmarkStart w:id="127" w:name="_Toc454787027"/>
      <w:bookmarkStart w:id="128" w:name="_Toc454787165"/>
      <w:bookmarkStart w:id="129" w:name="_Toc454796137"/>
      <w:bookmarkStart w:id="130" w:name="_Toc454787028"/>
      <w:bookmarkStart w:id="131" w:name="_Toc454787166"/>
      <w:bookmarkStart w:id="132" w:name="_Toc4547961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E45C2E">
        <w:t>C</w:t>
      </w:r>
      <w:r w:rsidR="00A030D5" w:rsidRPr="00E45C2E">
        <w:t>onclusion</w:t>
      </w:r>
      <w:r w:rsidR="00A030D5" w:rsidRPr="002700CE">
        <w:t xml:space="preserve"> </w:t>
      </w:r>
    </w:p>
    <w:p w:rsidR="00D02F05" w:rsidRPr="002700CE" w:rsidRDefault="00D02F05" w:rsidP="00C24288">
      <w:pPr>
        <w:pStyle w:val="Paragraph1"/>
        <w:ind w:left="360"/>
      </w:pPr>
      <w:r w:rsidRPr="002700CE">
        <w:t xml:space="preserve">For questions </w:t>
      </w:r>
      <w:r w:rsidRPr="007E2305">
        <w:t>or</w:t>
      </w:r>
      <w:r w:rsidRPr="002700CE">
        <w:t xml:space="preserve"> concerns related to this document, please contact one of the KDHE Medical Policy Staff listed below. </w:t>
      </w:r>
    </w:p>
    <w:p w:rsidR="00D02F05" w:rsidRPr="002700CE" w:rsidRDefault="00D02F05" w:rsidP="008A0CEB">
      <w:pPr>
        <w:pStyle w:val="Paragraph1"/>
      </w:pPr>
    </w:p>
    <w:p w:rsidR="00D02F05" w:rsidRPr="007E2305" w:rsidRDefault="00D02F05" w:rsidP="008A0CEB">
      <w:pPr>
        <w:pStyle w:val="Paragraph1"/>
      </w:pPr>
      <w:r w:rsidRPr="007E2305">
        <w:t xml:space="preserve">Allison Miller, Family Medical Program Manager </w:t>
      </w:r>
      <w:hyperlink r:id="rId8" w:history="1">
        <w:r w:rsidR="006144AD" w:rsidRPr="00796260">
          <w:rPr>
            <w:rStyle w:val="Hyperlink"/>
          </w:rPr>
          <w:t>–Allison.miller@ks.gov</w:t>
        </w:r>
      </w:hyperlink>
      <w:r w:rsidR="006144AD">
        <w:t xml:space="preserve"> </w:t>
      </w:r>
      <w:r w:rsidR="007E2305">
        <w:rPr>
          <w:rStyle w:val="Hyperlink"/>
          <w:color w:val="auto"/>
          <w:u w:val="none"/>
        </w:rPr>
        <w:t xml:space="preserve">  </w:t>
      </w:r>
      <w:r w:rsidR="004C44B2" w:rsidRPr="007E2305">
        <w:t xml:space="preserve"> </w:t>
      </w:r>
      <w:r w:rsidRPr="007E2305">
        <w:t xml:space="preserve"> </w:t>
      </w:r>
    </w:p>
    <w:p w:rsidR="00A030D5" w:rsidRDefault="00D02F05" w:rsidP="008A0CEB">
      <w:pPr>
        <w:pStyle w:val="Paragraph1"/>
      </w:pPr>
      <w:r w:rsidRPr="007E2305">
        <w:t>Jeanine</w:t>
      </w:r>
      <w:r w:rsidRPr="002700CE">
        <w:t xml:space="preserve"> Schieferecke, Senior Manage</w:t>
      </w:r>
      <w:r>
        <w:t xml:space="preserve">r – </w:t>
      </w:r>
      <w:hyperlink r:id="rId9" w:history="1">
        <w:r w:rsidR="006144AD" w:rsidRPr="00796260">
          <w:rPr>
            <w:rStyle w:val="Hyperlink"/>
          </w:rPr>
          <w:t>jeanine.schieferecke@ks.gov</w:t>
        </w:r>
      </w:hyperlink>
    </w:p>
    <w:sectPr w:rsidR="00A030D5" w:rsidSect="007D7FE0">
      <w:footerReference w:type="default" r:id="rId10"/>
      <w:headerReference w:type="first" r:id="rId11"/>
      <w:footerReference w:type="first" r:id="rId12"/>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60" w:rsidRDefault="00795860" w:rsidP="009613F4">
      <w:r>
        <w:separator/>
      </w:r>
    </w:p>
  </w:endnote>
  <w:endnote w:type="continuationSeparator" w:id="0">
    <w:p w:rsidR="00795860" w:rsidRDefault="00795860" w:rsidP="0096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59521"/>
      <w:docPartObj>
        <w:docPartGallery w:val="Page Numbers (Bottom of Page)"/>
        <w:docPartUnique/>
      </w:docPartObj>
    </w:sdtPr>
    <w:sdtEndPr>
      <w:rPr>
        <w:noProof/>
      </w:rPr>
    </w:sdtEndPr>
    <w:sdtContent>
      <w:p w:rsidR="004E7C07" w:rsidRDefault="004E7C07">
        <w:pPr>
          <w:pStyle w:val="Footer"/>
          <w:jc w:val="right"/>
        </w:pPr>
        <w:r>
          <w:fldChar w:fldCharType="begin"/>
        </w:r>
        <w:r>
          <w:instrText xml:space="preserve"> PAGE   \* MERGEFORMAT </w:instrText>
        </w:r>
        <w:r>
          <w:fldChar w:fldCharType="separate"/>
        </w:r>
        <w:r w:rsidR="003E145F">
          <w:rPr>
            <w:noProof/>
          </w:rPr>
          <w:t>2</w:t>
        </w:r>
        <w:r>
          <w:rPr>
            <w:noProof/>
          </w:rPr>
          <w:fldChar w:fldCharType="end"/>
        </w:r>
      </w:p>
    </w:sdtContent>
  </w:sdt>
  <w:p w:rsidR="004E7C07" w:rsidRDefault="004E7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32145"/>
      <w:docPartObj>
        <w:docPartGallery w:val="Page Numbers (Bottom of Page)"/>
        <w:docPartUnique/>
      </w:docPartObj>
    </w:sdtPr>
    <w:sdtEndPr>
      <w:rPr>
        <w:noProof/>
        <w:sz w:val="20"/>
        <w:szCs w:val="20"/>
      </w:rPr>
    </w:sdtEndPr>
    <w:sdtContent>
      <w:p w:rsidR="004E7C07" w:rsidRPr="007D7FE0" w:rsidRDefault="004E7C07">
        <w:pPr>
          <w:pStyle w:val="Footer"/>
          <w:jc w:val="right"/>
          <w:rPr>
            <w:sz w:val="20"/>
            <w:szCs w:val="20"/>
          </w:rPr>
        </w:pPr>
        <w:r w:rsidRPr="007D7FE0">
          <w:rPr>
            <w:sz w:val="20"/>
            <w:szCs w:val="20"/>
          </w:rPr>
          <w:fldChar w:fldCharType="begin"/>
        </w:r>
        <w:r w:rsidRPr="007D7FE0">
          <w:rPr>
            <w:sz w:val="20"/>
            <w:szCs w:val="20"/>
          </w:rPr>
          <w:instrText xml:space="preserve"> PAGE   \* MERGEFORMAT </w:instrText>
        </w:r>
        <w:r w:rsidRPr="007D7FE0">
          <w:rPr>
            <w:sz w:val="20"/>
            <w:szCs w:val="20"/>
          </w:rPr>
          <w:fldChar w:fldCharType="separate"/>
        </w:r>
        <w:r w:rsidR="003E145F">
          <w:rPr>
            <w:noProof/>
            <w:sz w:val="20"/>
            <w:szCs w:val="20"/>
          </w:rPr>
          <w:t>1</w:t>
        </w:r>
        <w:r w:rsidRPr="007D7FE0">
          <w:rPr>
            <w:noProof/>
            <w:sz w:val="20"/>
            <w:szCs w:val="20"/>
          </w:rPr>
          <w:fldChar w:fldCharType="end"/>
        </w:r>
      </w:p>
    </w:sdtContent>
  </w:sdt>
  <w:p w:rsidR="004E7C07" w:rsidRPr="009613F4" w:rsidRDefault="004E7C07" w:rsidP="009613F4">
    <w:pPr>
      <w:ind w:left="0"/>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60" w:rsidRDefault="00795860" w:rsidP="009613F4">
      <w:r>
        <w:separator/>
      </w:r>
    </w:p>
  </w:footnote>
  <w:footnote w:type="continuationSeparator" w:id="0">
    <w:p w:rsidR="00795860" w:rsidRDefault="00795860" w:rsidP="0096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07" w:rsidRDefault="004E7C07" w:rsidP="00A67A8A">
    <w:pPr>
      <w:pStyle w:val="Header"/>
      <w:ind w:left="0"/>
      <w:jc w:val="both"/>
    </w:pPr>
    <w:r w:rsidRPr="00C53FBD">
      <w:rPr>
        <w:noProof/>
        <w:lang w:bidi="ar-SA"/>
      </w:rPr>
      <w:drawing>
        <wp:inline distT="0" distB="0" distL="0" distR="0" wp14:anchorId="7FEDCAC9" wp14:editId="60897143">
          <wp:extent cx="2790825" cy="1466850"/>
          <wp:effectExtent l="0" t="0" r="9525" b="0"/>
          <wp:docPr id="1" name="Picture 1" descr="KS_KDHELogo_Blue-Gold_DHC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_KDHELogo_Blue-Gold_DHCF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B65"/>
    <w:multiLevelType w:val="hybridMultilevel"/>
    <w:tmpl w:val="CDACF48E"/>
    <w:lvl w:ilvl="0" w:tplc="1032A0CC">
      <w:start w:val="1"/>
      <w:numFmt w:val="upperLetter"/>
      <w:lvlText w:val="%1)"/>
      <w:lvlJc w:val="left"/>
      <w:pPr>
        <w:ind w:left="1080" w:hanging="360"/>
      </w:pPr>
      <w:rPr>
        <w:rFonts w:ascii="Arial" w:eastAsiaTheme="majorEastAsia"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95E93"/>
    <w:multiLevelType w:val="multilevel"/>
    <w:tmpl w:val="E66A182A"/>
    <w:lvl w:ilvl="0">
      <w:start w:val="1"/>
      <w:numFmt w:val="decimal"/>
      <w:pStyle w:val="Heading1"/>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2" w15:restartNumberingAfterBreak="0">
    <w:nsid w:val="1B1072F3"/>
    <w:multiLevelType w:val="hybridMultilevel"/>
    <w:tmpl w:val="97E6D322"/>
    <w:lvl w:ilvl="0" w:tplc="489AC6A0">
      <w:start w:val="1"/>
      <w:numFmt w:val="upperLetter"/>
      <w:pStyle w:val="Heading2"/>
      <w:lvlText w:val="%1."/>
      <w:lvlJc w:val="left"/>
      <w:pPr>
        <w:ind w:left="900" w:hanging="360"/>
      </w:pPr>
    </w:lvl>
    <w:lvl w:ilvl="1" w:tplc="04090019" w:tentative="1">
      <w:start w:val="1"/>
      <w:numFmt w:val="lowerLetter"/>
      <w:lvlText w:val="%2."/>
      <w:lvlJc w:val="left"/>
      <w:pPr>
        <w:ind w:left="1800" w:hanging="360"/>
      </w:pPr>
    </w:lvl>
    <w:lvl w:ilvl="2" w:tplc="ABC65182">
      <w:start w:val="1"/>
      <w:numFmt w:val="lowerRoman"/>
      <w:lvlText w:val="%3."/>
      <w:lvlJc w:val="right"/>
      <w:pPr>
        <w:ind w:left="252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23070"/>
    <w:multiLevelType w:val="hybridMultilevel"/>
    <w:tmpl w:val="BC8A8AB8"/>
    <w:lvl w:ilvl="0" w:tplc="43660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C1B46"/>
    <w:multiLevelType w:val="hybridMultilevel"/>
    <w:tmpl w:val="4630FF26"/>
    <w:lvl w:ilvl="0" w:tplc="2F7024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22F0F"/>
    <w:multiLevelType w:val="hybridMultilevel"/>
    <w:tmpl w:val="F9943E4E"/>
    <w:lvl w:ilvl="0" w:tplc="86004AEA">
      <w:start w:val="1"/>
      <w:numFmt w:val="decimal"/>
      <w:pStyle w:val="Heading3"/>
      <w:lvlText w:val="%1.  "/>
      <w:lvlJc w:val="left"/>
      <w:pPr>
        <w:ind w:left="183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94" w:hanging="360"/>
      </w:pPr>
    </w:lvl>
    <w:lvl w:ilvl="2" w:tplc="0409001B">
      <w:start w:val="1"/>
      <w:numFmt w:val="lowerRoman"/>
      <w:lvlText w:val="%3."/>
      <w:lvlJc w:val="right"/>
      <w:pPr>
        <w:ind w:left="4014" w:hanging="180"/>
      </w:pPr>
    </w:lvl>
    <w:lvl w:ilvl="3" w:tplc="8C8079F2">
      <w:start w:val="1"/>
      <w:numFmt w:val="decimal"/>
      <w:pStyle w:val="Heading4"/>
      <w:lvlText w:val="%4."/>
      <w:lvlJc w:val="left"/>
      <w:pPr>
        <w:ind w:left="3366" w:hanging="360"/>
      </w:pPr>
      <w:rPr>
        <w:rFonts w:hint="default"/>
      </w:r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 w15:restartNumberingAfterBreak="0">
    <w:nsid w:val="3DDD122B"/>
    <w:multiLevelType w:val="hybridMultilevel"/>
    <w:tmpl w:val="2B1AF426"/>
    <w:lvl w:ilvl="0" w:tplc="22348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1273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5F25E5"/>
    <w:multiLevelType w:val="hybridMultilevel"/>
    <w:tmpl w:val="AFD8A140"/>
    <w:lvl w:ilvl="0" w:tplc="2190EF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073B0B"/>
    <w:multiLevelType w:val="hybridMultilevel"/>
    <w:tmpl w:val="872C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lvl w:ilvl="0">
        <w:start w:val="1"/>
        <w:numFmt w:val="decimal"/>
        <w:pStyle w:val="Heading1"/>
        <w:lvlText w:val="%1)"/>
        <w:lvlJc w:val="left"/>
        <w:pPr>
          <w:ind w:left="360" w:hanging="360"/>
        </w:pPr>
        <w:rPr>
          <w:b/>
          <w:sz w:val="28"/>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3">
    <w:abstractNumId w:val="5"/>
  </w:num>
  <w:num w:numId="4">
    <w:abstractNumId w:val="2"/>
  </w:num>
  <w:num w:numId="5">
    <w:abstractNumId w:val="0"/>
  </w:num>
  <w:num w:numId="6">
    <w:abstractNumId w:val="8"/>
  </w:num>
  <w:num w:numId="7">
    <w:abstractNumId w:val="6"/>
  </w:num>
  <w:num w:numId="8">
    <w:abstractNumId w:val="1"/>
    <w:lvlOverride w:ilvl="0">
      <w:lvl w:ilvl="0">
        <w:start w:val="1"/>
        <w:numFmt w:val="decimal"/>
        <w:pStyle w:val="Heading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9">
    <w:abstractNumId w:val="1"/>
    <w:lvlOverride w:ilvl="0">
      <w:lvl w:ilvl="0">
        <w:start w:val="1"/>
        <w:numFmt w:val="decimal"/>
        <w:pStyle w:val="Heading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10">
    <w:abstractNumId w:val="4"/>
  </w:num>
  <w:num w:numId="11">
    <w:abstractNumId w:val="9"/>
  </w:num>
  <w:num w:numId="12">
    <w:abstractNumId w:val="3"/>
  </w:num>
  <w:num w:numId="13">
    <w:abstractNumId w:val="1"/>
    <w:lvlOverride w:ilvl="0">
      <w:lvl w:ilvl="0">
        <w:start w:val="1"/>
        <w:numFmt w:val="decimal"/>
        <w:pStyle w:val="Heading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14">
    <w:abstractNumId w:val="1"/>
    <w:lvlOverride w:ilvl="0">
      <w:lvl w:ilvl="0">
        <w:start w:val="1"/>
        <w:numFmt w:val="decimal"/>
        <w:pStyle w:val="Heading1"/>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15">
    <w:abstractNumId w:val="2"/>
    <w:lvlOverride w:ilvl="0">
      <w:startOverride w:val="1"/>
    </w:lvlOverride>
  </w:num>
  <w:num w:numId="1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59"/>
    <w:rsid w:val="00000728"/>
    <w:rsid w:val="0000500D"/>
    <w:rsid w:val="000107EB"/>
    <w:rsid w:val="00010E70"/>
    <w:rsid w:val="00014453"/>
    <w:rsid w:val="00020729"/>
    <w:rsid w:val="000223AA"/>
    <w:rsid w:val="0002492F"/>
    <w:rsid w:val="00027EEA"/>
    <w:rsid w:val="0003064E"/>
    <w:rsid w:val="00031E7F"/>
    <w:rsid w:val="000322A4"/>
    <w:rsid w:val="000370C0"/>
    <w:rsid w:val="00037390"/>
    <w:rsid w:val="00043876"/>
    <w:rsid w:val="0004443A"/>
    <w:rsid w:val="000471DE"/>
    <w:rsid w:val="00051882"/>
    <w:rsid w:val="00052AFE"/>
    <w:rsid w:val="00052EFA"/>
    <w:rsid w:val="0005314A"/>
    <w:rsid w:val="00053486"/>
    <w:rsid w:val="00053FC6"/>
    <w:rsid w:val="00055509"/>
    <w:rsid w:val="000558BE"/>
    <w:rsid w:val="00055AB0"/>
    <w:rsid w:val="00055EE3"/>
    <w:rsid w:val="000566FA"/>
    <w:rsid w:val="00056D4D"/>
    <w:rsid w:val="0006714E"/>
    <w:rsid w:val="00071466"/>
    <w:rsid w:val="00071668"/>
    <w:rsid w:val="00072D32"/>
    <w:rsid w:val="00075A3C"/>
    <w:rsid w:val="00080438"/>
    <w:rsid w:val="00081AA4"/>
    <w:rsid w:val="00085441"/>
    <w:rsid w:val="00086A71"/>
    <w:rsid w:val="0009273A"/>
    <w:rsid w:val="00094607"/>
    <w:rsid w:val="00095644"/>
    <w:rsid w:val="000A128F"/>
    <w:rsid w:val="000A4946"/>
    <w:rsid w:val="000A6098"/>
    <w:rsid w:val="000B0FBA"/>
    <w:rsid w:val="000B128C"/>
    <w:rsid w:val="000B1B19"/>
    <w:rsid w:val="000B2AFB"/>
    <w:rsid w:val="000B7D76"/>
    <w:rsid w:val="000C2234"/>
    <w:rsid w:val="000C2621"/>
    <w:rsid w:val="000D296B"/>
    <w:rsid w:val="000D2A12"/>
    <w:rsid w:val="000D3ADC"/>
    <w:rsid w:val="000D648A"/>
    <w:rsid w:val="000E04E4"/>
    <w:rsid w:val="000E4D5F"/>
    <w:rsid w:val="000E6A07"/>
    <w:rsid w:val="000E6CC2"/>
    <w:rsid w:val="000F08C4"/>
    <w:rsid w:val="000F23D9"/>
    <w:rsid w:val="000F28AB"/>
    <w:rsid w:val="000F3837"/>
    <w:rsid w:val="000F451B"/>
    <w:rsid w:val="000F57DB"/>
    <w:rsid w:val="001002C7"/>
    <w:rsid w:val="00114333"/>
    <w:rsid w:val="0011494B"/>
    <w:rsid w:val="00115114"/>
    <w:rsid w:val="001152B2"/>
    <w:rsid w:val="00121FB4"/>
    <w:rsid w:val="0012524C"/>
    <w:rsid w:val="00125506"/>
    <w:rsid w:val="00125CD0"/>
    <w:rsid w:val="00130536"/>
    <w:rsid w:val="00133A8A"/>
    <w:rsid w:val="00134098"/>
    <w:rsid w:val="001356FE"/>
    <w:rsid w:val="00135E28"/>
    <w:rsid w:val="00135ED6"/>
    <w:rsid w:val="00140A90"/>
    <w:rsid w:val="00140D09"/>
    <w:rsid w:val="00143209"/>
    <w:rsid w:val="0014527A"/>
    <w:rsid w:val="00145CF7"/>
    <w:rsid w:val="00150B77"/>
    <w:rsid w:val="001533E8"/>
    <w:rsid w:val="00155888"/>
    <w:rsid w:val="00155A38"/>
    <w:rsid w:val="00156BE2"/>
    <w:rsid w:val="001602AF"/>
    <w:rsid w:val="00161C41"/>
    <w:rsid w:val="00165244"/>
    <w:rsid w:val="00165333"/>
    <w:rsid w:val="001666A0"/>
    <w:rsid w:val="00166D4D"/>
    <w:rsid w:val="001745AF"/>
    <w:rsid w:val="00175653"/>
    <w:rsid w:val="00176E51"/>
    <w:rsid w:val="00176F01"/>
    <w:rsid w:val="0018339F"/>
    <w:rsid w:val="00185E90"/>
    <w:rsid w:val="001900D7"/>
    <w:rsid w:val="001913CB"/>
    <w:rsid w:val="00191A8B"/>
    <w:rsid w:val="001924D7"/>
    <w:rsid w:val="001931D7"/>
    <w:rsid w:val="001961B0"/>
    <w:rsid w:val="00197BA3"/>
    <w:rsid w:val="001A1EFA"/>
    <w:rsid w:val="001A2B83"/>
    <w:rsid w:val="001B0E5C"/>
    <w:rsid w:val="001B1FB5"/>
    <w:rsid w:val="001B2292"/>
    <w:rsid w:val="001B2EF1"/>
    <w:rsid w:val="001B6505"/>
    <w:rsid w:val="001B7542"/>
    <w:rsid w:val="001C0A65"/>
    <w:rsid w:val="001C1B2D"/>
    <w:rsid w:val="001C4550"/>
    <w:rsid w:val="001C682F"/>
    <w:rsid w:val="001C6A79"/>
    <w:rsid w:val="001C730B"/>
    <w:rsid w:val="001D0625"/>
    <w:rsid w:val="001D068B"/>
    <w:rsid w:val="001D1BF8"/>
    <w:rsid w:val="001D1EC9"/>
    <w:rsid w:val="001D3118"/>
    <w:rsid w:val="001D3309"/>
    <w:rsid w:val="001D338B"/>
    <w:rsid w:val="001D3E11"/>
    <w:rsid w:val="001E239B"/>
    <w:rsid w:val="001E4273"/>
    <w:rsid w:val="001E4DBB"/>
    <w:rsid w:val="001F12C5"/>
    <w:rsid w:val="001F44C7"/>
    <w:rsid w:val="001F4B18"/>
    <w:rsid w:val="001F6959"/>
    <w:rsid w:val="001F7366"/>
    <w:rsid w:val="00200C20"/>
    <w:rsid w:val="00201511"/>
    <w:rsid w:val="002036DD"/>
    <w:rsid w:val="00203864"/>
    <w:rsid w:val="00203BBE"/>
    <w:rsid w:val="00204E94"/>
    <w:rsid w:val="00205891"/>
    <w:rsid w:val="002059E4"/>
    <w:rsid w:val="00205B68"/>
    <w:rsid w:val="0020675F"/>
    <w:rsid w:val="00207219"/>
    <w:rsid w:val="00210E2E"/>
    <w:rsid w:val="00216E37"/>
    <w:rsid w:val="00216E5C"/>
    <w:rsid w:val="00216EF2"/>
    <w:rsid w:val="0022005E"/>
    <w:rsid w:val="002210DB"/>
    <w:rsid w:val="002219E7"/>
    <w:rsid w:val="00221E63"/>
    <w:rsid w:val="00224251"/>
    <w:rsid w:val="0022472A"/>
    <w:rsid w:val="002266D3"/>
    <w:rsid w:val="00230A13"/>
    <w:rsid w:val="00231DB1"/>
    <w:rsid w:val="00241867"/>
    <w:rsid w:val="00247C2F"/>
    <w:rsid w:val="00250829"/>
    <w:rsid w:val="00257A99"/>
    <w:rsid w:val="00265E79"/>
    <w:rsid w:val="00266367"/>
    <w:rsid w:val="002668BB"/>
    <w:rsid w:val="00266B33"/>
    <w:rsid w:val="002700CE"/>
    <w:rsid w:val="00271869"/>
    <w:rsid w:val="00271F05"/>
    <w:rsid w:val="00272068"/>
    <w:rsid w:val="00272F87"/>
    <w:rsid w:val="002758AC"/>
    <w:rsid w:val="00276531"/>
    <w:rsid w:val="00281DE2"/>
    <w:rsid w:val="00282239"/>
    <w:rsid w:val="002853F3"/>
    <w:rsid w:val="002863AE"/>
    <w:rsid w:val="002925D9"/>
    <w:rsid w:val="00294393"/>
    <w:rsid w:val="002950BD"/>
    <w:rsid w:val="0029677B"/>
    <w:rsid w:val="002A0A81"/>
    <w:rsid w:val="002A2321"/>
    <w:rsid w:val="002A3BA7"/>
    <w:rsid w:val="002B0F83"/>
    <w:rsid w:val="002B13DB"/>
    <w:rsid w:val="002B24C9"/>
    <w:rsid w:val="002C01A8"/>
    <w:rsid w:val="002C1459"/>
    <w:rsid w:val="002C3133"/>
    <w:rsid w:val="002C3AA7"/>
    <w:rsid w:val="002C4545"/>
    <w:rsid w:val="002C60ED"/>
    <w:rsid w:val="002C76F6"/>
    <w:rsid w:val="002D0AE1"/>
    <w:rsid w:val="002D2962"/>
    <w:rsid w:val="002D4523"/>
    <w:rsid w:val="002D7528"/>
    <w:rsid w:val="002E3308"/>
    <w:rsid w:val="002E6B5D"/>
    <w:rsid w:val="002E79E6"/>
    <w:rsid w:val="002F1400"/>
    <w:rsid w:val="002F14CA"/>
    <w:rsid w:val="002F153A"/>
    <w:rsid w:val="002F221F"/>
    <w:rsid w:val="002F338A"/>
    <w:rsid w:val="002F759E"/>
    <w:rsid w:val="00304303"/>
    <w:rsid w:val="00304F91"/>
    <w:rsid w:val="00306241"/>
    <w:rsid w:val="003071A5"/>
    <w:rsid w:val="00310D3C"/>
    <w:rsid w:val="00312467"/>
    <w:rsid w:val="00316175"/>
    <w:rsid w:val="003175B8"/>
    <w:rsid w:val="003206A0"/>
    <w:rsid w:val="00321840"/>
    <w:rsid w:val="00323B7B"/>
    <w:rsid w:val="00327ACF"/>
    <w:rsid w:val="00331D69"/>
    <w:rsid w:val="0033695A"/>
    <w:rsid w:val="00337024"/>
    <w:rsid w:val="00341512"/>
    <w:rsid w:val="0034428C"/>
    <w:rsid w:val="00344905"/>
    <w:rsid w:val="00344A18"/>
    <w:rsid w:val="00351434"/>
    <w:rsid w:val="003541E1"/>
    <w:rsid w:val="003548AB"/>
    <w:rsid w:val="0035633C"/>
    <w:rsid w:val="003570D8"/>
    <w:rsid w:val="0036005D"/>
    <w:rsid w:val="00360E9B"/>
    <w:rsid w:val="00362196"/>
    <w:rsid w:val="003623F0"/>
    <w:rsid w:val="00362979"/>
    <w:rsid w:val="00364321"/>
    <w:rsid w:val="00364499"/>
    <w:rsid w:val="00366477"/>
    <w:rsid w:val="0036669A"/>
    <w:rsid w:val="003704B6"/>
    <w:rsid w:val="00372084"/>
    <w:rsid w:val="003738D0"/>
    <w:rsid w:val="003738FC"/>
    <w:rsid w:val="00376FE3"/>
    <w:rsid w:val="00377BFE"/>
    <w:rsid w:val="00382323"/>
    <w:rsid w:val="0038394E"/>
    <w:rsid w:val="00386014"/>
    <w:rsid w:val="00386C5E"/>
    <w:rsid w:val="00390A6C"/>
    <w:rsid w:val="00391DAE"/>
    <w:rsid w:val="00392FB6"/>
    <w:rsid w:val="00394319"/>
    <w:rsid w:val="00396E76"/>
    <w:rsid w:val="003A10AD"/>
    <w:rsid w:val="003A30F0"/>
    <w:rsid w:val="003A326C"/>
    <w:rsid w:val="003A3276"/>
    <w:rsid w:val="003A5BF1"/>
    <w:rsid w:val="003A5C64"/>
    <w:rsid w:val="003A660B"/>
    <w:rsid w:val="003B1F1D"/>
    <w:rsid w:val="003B3275"/>
    <w:rsid w:val="003C040D"/>
    <w:rsid w:val="003C2CD8"/>
    <w:rsid w:val="003C3E2F"/>
    <w:rsid w:val="003C5C07"/>
    <w:rsid w:val="003C659D"/>
    <w:rsid w:val="003C72EC"/>
    <w:rsid w:val="003D288A"/>
    <w:rsid w:val="003D6BFA"/>
    <w:rsid w:val="003E145F"/>
    <w:rsid w:val="003E3047"/>
    <w:rsid w:val="003E3B20"/>
    <w:rsid w:val="003E52A4"/>
    <w:rsid w:val="003E74D0"/>
    <w:rsid w:val="003F0389"/>
    <w:rsid w:val="003F10E1"/>
    <w:rsid w:val="003F146D"/>
    <w:rsid w:val="003F4BCD"/>
    <w:rsid w:val="003F58BF"/>
    <w:rsid w:val="003F7AD8"/>
    <w:rsid w:val="004016EE"/>
    <w:rsid w:val="00401B04"/>
    <w:rsid w:val="00403F88"/>
    <w:rsid w:val="004059EA"/>
    <w:rsid w:val="004129AE"/>
    <w:rsid w:val="004167FE"/>
    <w:rsid w:val="004172D8"/>
    <w:rsid w:val="004215EB"/>
    <w:rsid w:val="00421E72"/>
    <w:rsid w:val="00422E52"/>
    <w:rsid w:val="00423C85"/>
    <w:rsid w:val="004252DA"/>
    <w:rsid w:val="004257C0"/>
    <w:rsid w:val="0042797A"/>
    <w:rsid w:val="00432853"/>
    <w:rsid w:val="00441C71"/>
    <w:rsid w:val="004437E1"/>
    <w:rsid w:val="004474A2"/>
    <w:rsid w:val="00450A44"/>
    <w:rsid w:val="004516CB"/>
    <w:rsid w:val="00451E83"/>
    <w:rsid w:val="004564F0"/>
    <w:rsid w:val="00457292"/>
    <w:rsid w:val="0046085C"/>
    <w:rsid w:val="00461973"/>
    <w:rsid w:val="00461F4D"/>
    <w:rsid w:val="00464437"/>
    <w:rsid w:val="0046598A"/>
    <w:rsid w:val="004672F8"/>
    <w:rsid w:val="00467901"/>
    <w:rsid w:val="00472099"/>
    <w:rsid w:val="00473B41"/>
    <w:rsid w:val="00474C6D"/>
    <w:rsid w:val="00476C33"/>
    <w:rsid w:val="004772AF"/>
    <w:rsid w:val="00486E67"/>
    <w:rsid w:val="00490838"/>
    <w:rsid w:val="00490A7E"/>
    <w:rsid w:val="0049113B"/>
    <w:rsid w:val="004927A1"/>
    <w:rsid w:val="00493F50"/>
    <w:rsid w:val="00494AE3"/>
    <w:rsid w:val="00496098"/>
    <w:rsid w:val="004979F0"/>
    <w:rsid w:val="004A41D8"/>
    <w:rsid w:val="004A6966"/>
    <w:rsid w:val="004A7497"/>
    <w:rsid w:val="004C24D8"/>
    <w:rsid w:val="004C2B6F"/>
    <w:rsid w:val="004C44B2"/>
    <w:rsid w:val="004C4D1A"/>
    <w:rsid w:val="004D0C44"/>
    <w:rsid w:val="004D183D"/>
    <w:rsid w:val="004D2BE2"/>
    <w:rsid w:val="004D5C31"/>
    <w:rsid w:val="004E07D2"/>
    <w:rsid w:val="004E0EA5"/>
    <w:rsid w:val="004E3FCB"/>
    <w:rsid w:val="004E47BA"/>
    <w:rsid w:val="004E508D"/>
    <w:rsid w:val="004E70B1"/>
    <w:rsid w:val="004E7C07"/>
    <w:rsid w:val="004E7F66"/>
    <w:rsid w:val="004F4276"/>
    <w:rsid w:val="004F4F73"/>
    <w:rsid w:val="00500B66"/>
    <w:rsid w:val="00500EBC"/>
    <w:rsid w:val="00511724"/>
    <w:rsid w:val="0051265F"/>
    <w:rsid w:val="00515292"/>
    <w:rsid w:val="00520031"/>
    <w:rsid w:val="005201E8"/>
    <w:rsid w:val="005205B6"/>
    <w:rsid w:val="00520655"/>
    <w:rsid w:val="00520FB8"/>
    <w:rsid w:val="005212CF"/>
    <w:rsid w:val="00521CDE"/>
    <w:rsid w:val="00521F48"/>
    <w:rsid w:val="00524A38"/>
    <w:rsid w:val="00524AF6"/>
    <w:rsid w:val="00525FD6"/>
    <w:rsid w:val="00532075"/>
    <w:rsid w:val="0053261F"/>
    <w:rsid w:val="00532704"/>
    <w:rsid w:val="00533569"/>
    <w:rsid w:val="005359A7"/>
    <w:rsid w:val="00541BD3"/>
    <w:rsid w:val="00542A82"/>
    <w:rsid w:val="00542BAF"/>
    <w:rsid w:val="00543A23"/>
    <w:rsid w:val="00547B51"/>
    <w:rsid w:val="00547F6C"/>
    <w:rsid w:val="0055033F"/>
    <w:rsid w:val="00550AD6"/>
    <w:rsid w:val="005519A1"/>
    <w:rsid w:val="005528A1"/>
    <w:rsid w:val="005533FD"/>
    <w:rsid w:val="00555C0A"/>
    <w:rsid w:val="00556AF8"/>
    <w:rsid w:val="00556DB2"/>
    <w:rsid w:val="005606BE"/>
    <w:rsid w:val="00560D88"/>
    <w:rsid w:val="00560D9F"/>
    <w:rsid w:val="00561442"/>
    <w:rsid w:val="0056313A"/>
    <w:rsid w:val="0056366B"/>
    <w:rsid w:val="0056381A"/>
    <w:rsid w:val="00565658"/>
    <w:rsid w:val="00565D5F"/>
    <w:rsid w:val="00566918"/>
    <w:rsid w:val="005717C8"/>
    <w:rsid w:val="00572FC8"/>
    <w:rsid w:val="0057483F"/>
    <w:rsid w:val="00577970"/>
    <w:rsid w:val="00580D53"/>
    <w:rsid w:val="00584B21"/>
    <w:rsid w:val="00584D35"/>
    <w:rsid w:val="0059272A"/>
    <w:rsid w:val="00593D64"/>
    <w:rsid w:val="005977B2"/>
    <w:rsid w:val="005A00AB"/>
    <w:rsid w:val="005A3666"/>
    <w:rsid w:val="005A5129"/>
    <w:rsid w:val="005A676D"/>
    <w:rsid w:val="005A6C36"/>
    <w:rsid w:val="005B0D42"/>
    <w:rsid w:val="005B29B2"/>
    <w:rsid w:val="005B4475"/>
    <w:rsid w:val="005B4657"/>
    <w:rsid w:val="005B497F"/>
    <w:rsid w:val="005B59DF"/>
    <w:rsid w:val="005B75A9"/>
    <w:rsid w:val="005B7916"/>
    <w:rsid w:val="005C0B4F"/>
    <w:rsid w:val="005C2202"/>
    <w:rsid w:val="005C24F4"/>
    <w:rsid w:val="005C5ADA"/>
    <w:rsid w:val="005C6144"/>
    <w:rsid w:val="005C72C7"/>
    <w:rsid w:val="005D2B12"/>
    <w:rsid w:val="005D4E75"/>
    <w:rsid w:val="005D7865"/>
    <w:rsid w:val="005D7892"/>
    <w:rsid w:val="005D7C13"/>
    <w:rsid w:val="005E1D76"/>
    <w:rsid w:val="005E2F36"/>
    <w:rsid w:val="005E4068"/>
    <w:rsid w:val="005E5662"/>
    <w:rsid w:val="005E70C0"/>
    <w:rsid w:val="005F2C1F"/>
    <w:rsid w:val="005F52DF"/>
    <w:rsid w:val="005F6D40"/>
    <w:rsid w:val="00600CA0"/>
    <w:rsid w:val="00601672"/>
    <w:rsid w:val="0060213F"/>
    <w:rsid w:val="0060436C"/>
    <w:rsid w:val="00610FD9"/>
    <w:rsid w:val="00611408"/>
    <w:rsid w:val="006128B0"/>
    <w:rsid w:val="006144AD"/>
    <w:rsid w:val="006169DE"/>
    <w:rsid w:val="006204C6"/>
    <w:rsid w:val="00622BBC"/>
    <w:rsid w:val="006234FE"/>
    <w:rsid w:val="00624CEC"/>
    <w:rsid w:val="00627B1D"/>
    <w:rsid w:val="00634448"/>
    <w:rsid w:val="00636062"/>
    <w:rsid w:val="006366FC"/>
    <w:rsid w:val="006373C4"/>
    <w:rsid w:val="00640E82"/>
    <w:rsid w:val="006428B3"/>
    <w:rsid w:val="0064307A"/>
    <w:rsid w:val="00643ED6"/>
    <w:rsid w:val="00644A6A"/>
    <w:rsid w:val="00644D2E"/>
    <w:rsid w:val="00646CD3"/>
    <w:rsid w:val="0065145A"/>
    <w:rsid w:val="00651D85"/>
    <w:rsid w:val="0065320C"/>
    <w:rsid w:val="0065520C"/>
    <w:rsid w:val="00656E37"/>
    <w:rsid w:val="00662252"/>
    <w:rsid w:val="00662574"/>
    <w:rsid w:val="006645D4"/>
    <w:rsid w:val="006713F3"/>
    <w:rsid w:val="006718EC"/>
    <w:rsid w:val="00675078"/>
    <w:rsid w:val="00675DA4"/>
    <w:rsid w:val="006763AD"/>
    <w:rsid w:val="00680272"/>
    <w:rsid w:val="00682BF7"/>
    <w:rsid w:val="006854AB"/>
    <w:rsid w:val="00691044"/>
    <w:rsid w:val="0069627B"/>
    <w:rsid w:val="0069731A"/>
    <w:rsid w:val="006A0247"/>
    <w:rsid w:val="006A0D59"/>
    <w:rsid w:val="006A2B9B"/>
    <w:rsid w:val="006A372E"/>
    <w:rsid w:val="006A7757"/>
    <w:rsid w:val="006B7D52"/>
    <w:rsid w:val="006C07E0"/>
    <w:rsid w:val="006C0C1E"/>
    <w:rsid w:val="006C0F2B"/>
    <w:rsid w:val="006C2B19"/>
    <w:rsid w:val="006C2ED6"/>
    <w:rsid w:val="006C3441"/>
    <w:rsid w:val="006C3D65"/>
    <w:rsid w:val="006C7BCE"/>
    <w:rsid w:val="006D0A6E"/>
    <w:rsid w:val="006D174B"/>
    <w:rsid w:val="006D1769"/>
    <w:rsid w:val="006D4039"/>
    <w:rsid w:val="006D5819"/>
    <w:rsid w:val="006D7DCF"/>
    <w:rsid w:val="006E0F82"/>
    <w:rsid w:val="006E43C2"/>
    <w:rsid w:val="006E5C72"/>
    <w:rsid w:val="006E61D6"/>
    <w:rsid w:val="006E71E0"/>
    <w:rsid w:val="006E7E3F"/>
    <w:rsid w:val="006F13B2"/>
    <w:rsid w:val="006F25C3"/>
    <w:rsid w:val="006F48C9"/>
    <w:rsid w:val="00701209"/>
    <w:rsid w:val="00702C39"/>
    <w:rsid w:val="007054D2"/>
    <w:rsid w:val="00705691"/>
    <w:rsid w:val="00710DB1"/>
    <w:rsid w:val="00712693"/>
    <w:rsid w:val="00713DA7"/>
    <w:rsid w:val="00713F44"/>
    <w:rsid w:val="00714069"/>
    <w:rsid w:val="00721CD5"/>
    <w:rsid w:val="00723797"/>
    <w:rsid w:val="007238DA"/>
    <w:rsid w:val="00724EDE"/>
    <w:rsid w:val="00727275"/>
    <w:rsid w:val="00730253"/>
    <w:rsid w:val="00730899"/>
    <w:rsid w:val="00733723"/>
    <w:rsid w:val="00733891"/>
    <w:rsid w:val="00733F34"/>
    <w:rsid w:val="0073411B"/>
    <w:rsid w:val="007344BD"/>
    <w:rsid w:val="007348B6"/>
    <w:rsid w:val="00737E61"/>
    <w:rsid w:val="00741A63"/>
    <w:rsid w:val="007443E6"/>
    <w:rsid w:val="00747F62"/>
    <w:rsid w:val="00753443"/>
    <w:rsid w:val="007548D5"/>
    <w:rsid w:val="00755206"/>
    <w:rsid w:val="00755B80"/>
    <w:rsid w:val="007620F9"/>
    <w:rsid w:val="007626D9"/>
    <w:rsid w:val="00763521"/>
    <w:rsid w:val="00764360"/>
    <w:rsid w:val="00764658"/>
    <w:rsid w:val="00764C6E"/>
    <w:rsid w:val="0076618B"/>
    <w:rsid w:val="007670DF"/>
    <w:rsid w:val="007703F6"/>
    <w:rsid w:val="007707FC"/>
    <w:rsid w:val="007716C8"/>
    <w:rsid w:val="00775683"/>
    <w:rsid w:val="0077619B"/>
    <w:rsid w:val="00782FC0"/>
    <w:rsid w:val="00783E87"/>
    <w:rsid w:val="00783F13"/>
    <w:rsid w:val="00784FA9"/>
    <w:rsid w:val="00786310"/>
    <w:rsid w:val="007918D2"/>
    <w:rsid w:val="00791E82"/>
    <w:rsid w:val="0079257E"/>
    <w:rsid w:val="007935EB"/>
    <w:rsid w:val="00795860"/>
    <w:rsid w:val="00796A91"/>
    <w:rsid w:val="007A031B"/>
    <w:rsid w:val="007A061F"/>
    <w:rsid w:val="007A4E99"/>
    <w:rsid w:val="007B0209"/>
    <w:rsid w:val="007B2652"/>
    <w:rsid w:val="007B30AF"/>
    <w:rsid w:val="007B3DBE"/>
    <w:rsid w:val="007B3E82"/>
    <w:rsid w:val="007B4517"/>
    <w:rsid w:val="007B6914"/>
    <w:rsid w:val="007C17C9"/>
    <w:rsid w:val="007C2138"/>
    <w:rsid w:val="007C32AC"/>
    <w:rsid w:val="007C69DC"/>
    <w:rsid w:val="007C7F66"/>
    <w:rsid w:val="007D0B8A"/>
    <w:rsid w:val="007D2A78"/>
    <w:rsid w:val="007D3848"/>
    <w:rsid w:val="007D4E59"/>
    <w:rsid w:val="007D6A3F"/>
    <w:rsid w:val="007D7FE0"/>
    <w:rsid w:val="007E024E"/>
    <w:rsid w:val="007E2305"/>
    <w:rsid w:val="007E3C7C"/>
    <w:rsid w:val="007E52AF"/>
    <w:rsid w:val="007E6402"/>
    <w:rsid w:val="007F3473"/>
    <w:rsid w:val="007F69AF"/>
    <w:rsid w:val="007F7B6A"/>
    <w:rsid w:val="00800AF0"/>
    <w:rsid w:val="00803161"/>
    <w:rsid w:val="00804855"/>
    <w:rsid w:val="00805E60"/>
    <w:rsid w:val="00806F70"/>
    <w:rsid w:val="00811299"/>
    <w:rsid w:val="00811BA9"/>
    <w:rsid w:val="00811FFD"/>
    <w:rsid w:val="00815A11"/>
    <w:rsid w:val="00816CB2"/>
    <w:rsid w:val="00817937"/>
    <w:rsid w:val="00817F43"/>
    <w:rsid w:val="008208AF"/>
    <w:rsid w:val="008229C6"/>
    <w:rsid w:val="0082455D"/>
    <w:rsid w:val="0082569B"/>
    <w:rsid w:val="00825DF0"/>
    <w:rsid w:val="008269BD"/>
    <w:rsid w:val="008279F2"/>
    <w:rsid w:val="0083016E"/>
    <w:rsid w:val="00831ECD"/>
    <w:rsid w:val="00834767"/>
    <w:rsid w:val="008352B3"/>
    <w:rsid w:val="0083686A"/>
    <w:rsid w:val="00836927"/>
    <w:rsid w:val="008404EB"/>
    <w:rsid w:val="00840BA5"/>
    <w:rsid w:val="008443CD"/>
    <w:rsid w:val="008445EB"/>
    <w:rsid w:val="00844DE6"/>
    <w:rsid w:val="0085164F"/>
    <w:rsid w:val="008528F2"/>
    <w:rsid w:val="008537EF"/>
    <w:rsid w:val="00856091"/>
    <w:rsid w:val="008562D4"/>
    <w:rsid w:val="00856343"/>
    <w:rsid w:val="00856E40"/>
    <w:rsid w:val="00857330"/>
    <w:rsid w:val="0085739C"/>
    <w:rsid w:val="008614BA"/>
    <w:rsid w:val="00867DEA"/>
    <w:rsid w:val="0087067B"/>
    <w:rsid w:val="0087210C"/>
    <w:rsid w:val="00873CCA"/>
    <w:rsid w:val="00875B03"/>
    <w:rsid w:val="00882A21"/>
    <w:rsid w:val="008912B6"/>
    <w:rsid w:val="008919C3"/>
    <w:rsid w:val="008920CA"/>
    <w:rsid w:val="00892DBF"/>
    <w:rsid w:val="00893075"/>
    <w:rsid w:val="008930D1"/>
    <w:rsid w:val="00893546"/>
    <w:rsid w:val="00895167"/>
    <w:rsid w:val="00895448"/>
    <w:rsid w:val="00895DE0"/>
    <w:rsid w:val="00896C2A"/>
    <w:rsid w:val="00896CB9"/>
    <w:rsid w:val="00897819"/>
    <w:rsid w:val="008A0CEB"/>
    <w:rsid w:val="008A1B65"/>
    <w:rsid w:val="008A2AB9"/>
    <w:rsid w:val="008A37DB"/>
    <w:rsid w:val="008B0333"/>
    <w:rsid w:val="008B0B8F"/>
    <w:rsid w:val="008B5A05"/>
    <w:rsid w:val="008B5F9A"/>
    <w:rsid w:val="008B67C1"/>
    <w:rsid w:val="008C370C"/>
    <w:rsid w:val="008C6D44"/>
    <w:rsid w:val="008D0C5E"/>
    <w:rsid w:val="008D11CB"/>
    <w:rsid w:val="008D6066"/>
    <w:rsid w:val="008E31CC"/>
    <w:rsid w:val="008E4070"/>
    <w:rsid w:val="008F2E07"/>
    <w:rsid w:val="008F78E3"/>
    <w:rsid w:val="00903478"/>
    <w:rsid w:val="00904E36"/>
    <w:rsid w:val="00907405"/>
    <w:rsid w:val="0091063E"/>
    <w:rsid w:val="00912426"/>
    <w:rsid w:val="00912706"/>
    <w:rsid w:val="009167B4"/>
    <w:rsid w:val="00916B79"/>
    <w:rsid w:val="009178DE"/>
    <w:rsid w:val="00922410"/>
    <w:rsid w:val="009231FE"/>
    <w:rsid w:val="00924FE6"/>
    <w:rsid w:val="00925051"/>
    <w:rsid w:val="00927420"/>
    <w:rsid w:val="009311BF"/>
    <w:rsid w:val="00933BEC"/>
    <w:rsid w:val="0094391D"/>
    <w:rsid w:val="00943AFE"/>
    <w:rsid w:val="00944829"/>
    <w:rsid w:val="009455D1"/>
    <w:rsid w:val="00945DE6"/>
    <w:rsid w:val="00950031"/>
    <w:rsid w:val="009516CC"/>
    <w:rsid w:val="00951799"/>
    <w:rsid w:val="00955E0E"/>
    <w:rsid w:val="009613F4"/>
    <w:rsid w:val="009620B8"/>
    <w:rsid w:val="009622E7"/>
    <w:rsid w:val="00963345"/>
    <w:rsid w:val="00965D08"/>
    <w:rsid w:val="009664CF"/>
    <w:rsid w:val="009669E1"/>
    <w:rsid w:val="00967DC9"/>
    <w:rsid w:val="00971CBE"/>
    <w:rsid w:val="00971D16"/>
    <w:rsid w:val="009725B7"/>
    <w:rsid w:val="00972897"/>
    <w:rsid w:val="00973DBF"/>
    <w:rsid w:val="00974082"/>
    <w:rsid w:val="00975D6F"/>
    <w:rsid w:val="0097768E"/>
    <w:rsid w:val="00977DC5"/>
    <w:rsid w:val="00980840"/>
    <w:rsid w:val="00982D99"/>
    <w:rsid w:val="0098581B"/>
    <w:rsid w:val="00987295"/>
    <w:rsid w:val="00991B08"/>
    <w:rsid w:val="00997459"/>
    <w:rsid w:val="009A01ED"/>
    <w:rsid w:val="009A1027"/>
    <w:rsid w:val="009A3683"/>
    <w:rsid w:val="009A53E8"/>
    <w:rsid w:val="009A6D7B"/>
    <w:rsid w:val="009A7D8C"/>
    <w:rsid w:val="009B1B4F"/>
    <w:rsid w:val="009B29FD"/>
    <w:rsid w:val="009B551A"/>
    <w:rsid w:val="009B6DB7"/>
    <w:rsid w:val="009C1836"/>
    <w:rsid w:val="009C1FE6"/>
    <w:rsid w:val="009C53C1"/>
    <w:rsid w:val="009C5626"/>
    <w:rsid w:val="009C6B04"/>
    <w:rsid w:val="009C6E5A"/>
    <w:rsid w:val="009C7776"/>
    <w:rsid w:val="009D02E3"/>
    <w:rsid w:val="009D238F"/>
    <w:rsid w:val="009D2883"/>
    <w:rsid w:val="009D37FE"/>
    <w:rsid w:val="009D3EFC"/>
    <w:rsid w:val="009D6177"/>
    <w:rsid w:val="009E33DE"/>
    <w:rsid w:val="009E3477"/>
    <w:rsid w:val="009E4492"/>
    <w:rsid w:val="009E5D21"/>
    <w:rsid w:val="009F0294"/>
    <w:rsid w:val="009F0C2B"/>
    <w:rsid w:val="009F0DE3"/>
    <w:rsid w:val="009F1797"/>
    <w:rsid w:val="009F3393"/>
    <w:rsid w:val="009F54C4"/>
    <w:rsid w:val="009F790D"/>
    <w:rsid w:val="00A030D5"/>
    <w:rsid w:val="00A03757"/>
    <w:rsid w:val="00A0451C"/>
    <w:rsid w:val="00A06D17"/>
    <w:rsid w:val="00A07CE8"/>
    <w:rsid w:val="00A10D01"/>
    <w:rsid w:val="00A113F6"/>
    <w:rsid w:val="00A12269"/>
    <w:rsid w:val="00A15325"/>
    <w:rsid w:val="00A157AE"/>
    <w:rsid w:val="00A214DD"/>
    <w:rsid w:val="00A216D1"/>
    <w:rsid w:val="00A21D25"/>
    <w:rsid w:val="00A26C7D"/>
    <w:rsid w:val="00A271EE"/>
    <w:rsid w:val="00A27567"/>
    <w:rsid w:val="00A27879"/>
    <w:rsid w:val="00A322BC"/>
    <w:rsid w:val="00A32D59"/>
    <w:rsid w:val="00A359F7"/>
    <w:rsid w:val="00A3631F"/>
    <w:rsid w:val="00A37EC8"/>
    <w:rsid w:val="00A4516B"/>
    <w:rsid w:val="00A4632E"/>
    <w:rsid w:val="00A50B54"/>
    <w:rsid w:val="00A51C17"/>
    <w:rsid w:val="00A54014"/>
    <w:rsid w:val="00A62B45"/>
    <w:rsid w:val="00A6531D"/>
    <w:rsid w:val="00A67A8A"/>
    <w:rsid w:val="00A70684"/>
    <w:rsid w:val="00A7240F"/>
    <w:rsid w:val="00A738E5"/>
    <w:rsid w:val="00A74A1C"/>
    <w:rsid w:val="00A84363"/>
    <w:rsid w:val="00A86224"/>
    <w:rsid w:val="00A91DC5"/>
    <w:rsid w:val="00A922D8"/>
    <w:rsid w:val="00A935B4"/>
    <w:rsid w:val="00A95185"/>
    <w:rsid w:val="00A95D52"/>
    <w:rsid w:val="00A964BF"/>
    <w:rsid w:val="00A96676"/>
    <w:rsid w:val="00A96882"/>
    <w:rsid w:val="00A97BD8"/>
    <w:rsid w:val="00AA09D1"/>
    <w:rsid w:val="00AA1666"/>
    <w:rsid w:val="00AA197C"/>
    <w:rsid w:val="00AA2C5D"/>
    <w:rsid w:val="00AA3DE6"/>
    <w:rsid w:val="00AA415D"/>
    <w:rsid w:val="00AA7B1A"/>
    <w:rsid w:val="00AB0AEF"/>
    <w:rsid w:val="00AB10F2"/>
    <w:rsid w:val="00AB1210"/>
    <w:rsid w:val="00AB4A23"/>
    <w:rsid w:val="00AB68AE"/>
    <w:rsid w:val="00AB6BB1"/>
    <w:rsid w:val="00AC323B"/>
    <w:rsid w:val="00AC340C"/>
    <w:rsid w:val="00AC4EF1"/>
    <w:rsid w:val="00AC5760"/>
    <w:rsid w:val="00AC5B4A"/>
    <w:rsid w:val="00AC6DE3"/>
    <w:rsid w:val="00AD1E3C"/>
    <w:rsid w:val="00AD2E14"/>
    <w:rsid w:val="00AD2EA0"/>
    <w:rsid w:val="00AD3BDE"/>
    <w:rsid w:val="00AE075B"/>
    <w:rsid w:val="00AE0C2D"/>
    <w:rsid w:val="00AE2BFB"/>
    <w:rsid w:val="00AE3F8A"/>
    <w:rsid w:val="00AE5E3F"/>
    <w:rsid w:val="00AF1314"/>
    <w:rsid w:val="00AF2070"/>
    <w:rsid w:val="00AF2F87"/>
    <w:rsid w:val="00B01C1D"/>
    <w:rsid w:val="00B02FCC"/>
    <w:rsid w:val="00B04DEF"/>
    <w:rsid w:val="00B057BE"/>
    <w:rsid w:val="00B05A38"/>
    <w:rsid w:val="00B15BC0"/>
    <w:rsid w:val="00B16649"/>
    <w:rsid w:val="00B17BAD"/>
    <w:rsid w:val="00B20217"/>
    <w:rsid w:val="00B230D6"/>
    <w:rsid w:val="00B2620C"/>
    <w:rsid w:val="00B30993"/>
    <w:rsid w:val="00B408C0"/>
    <w:rsid w:val="00B43C5E"/>
    <w:rsid w:val="00B441EC"/>
    <w:rsid w:val="00B524A6"/>
    <w:rsid w:val="00B52F4A"/>
    <w:rsid w:val="00B53818"/>
    <w:rsid w:val="00B5596A"/>
    <w:rsid w:val="00B55F56"/>
    <w:rsid w:val="00B60BB9"/>
    <w:rsid w:val="00B63C0E"/>
    <w:rsid w:val="00B63C36"/>
    <w:rsid w:val="00B6478D"/>
    <w:rsid w:val="00B652CB"/>
    <w:rsid w:val="00B66DF1"/>
    <w:rsid w:val="00B76036"/>
    <w:rsid w:val="00B76E1A"/>
    <w:rsid w:val="00B81AE5"/>
    <w:rsid w:val="00B81EB3"/>
    <w:rsid w:val="00B8266A"/>
    <w:rsid w:val="00B82BB2"/>
    <w:rsid w:val="00B832BE"/>
    <w:rsid w:val="00B854B5"/>
    <w:rsid w:val="00B85987"/>
    <w:rsid w:val="00B85F34"/>
    <w:rsid w:val="00B877BD"/>
    <w:rsid w:val="00B90E6B"/>
    <w:rsid w:val="00B9135B"/>
    <w:rsid w:val="00B91767"/>
    <w:rsid w:val="00B92D30"/>
    <w:rsid w:val="00BA2532"/>
    <w:rsid w:val="00BA4B23"/>
    <w:rsid w:val="00BA7265"/>
    <w:rsid w:val="00BB09E2"/>
    <w:rsid w:val="00BB0ED3"/>
    <w:rsid w:val="00BB2AC6"/>
    <w:rsid w:val="00BB3999"/>
    <w:rsid w:val="00BC2AEC"/>
    <w:rsid w:val="00BC4130"/>
    <w:rsid w:val="00BC45E9"/>
    <w:rsid w:val="00BD04C7"/>
    <w:rsid w:val="00BD0BF1"/>
    <w:rsid w:val="00BD6F4B"/>
    <w:rsid w:val="00BD7B98"/>
    <w:rsid w:val="00BD7EC1"/>
    <w:rsid w:val="00BE1C4C"/>
    <w:rsid w:val="00BE53A4"/>
    <w:rsid w:val="00BF1D1C"/>
    <w:rsid w:val="00C0081B"/>
    <w:rsid w:val="00C00B0F"/>
    <w:rsid w:val="00C031DB"/>
    <w:rsid w:val="00C0376D"/>
    <w:rsid w:val="00C039C9"/>
    <w:rsid w:val="00C045C5"/>
    <w:rsid w:val="00C1073D"/>
    <w:rsid w:val="00C123BE"/>
    <w:rsid w:val="00C15783"/>
    <w:rsid w:val="00C15801"/>
    <w:rsid w:val="00C16E67"/>
    <w:rsid w:val="00C17936"/>
    <w:rsid w:val="00C206BB"/>
    <w:rsid w:val="00C20A85"/>
    <w:rsid w:val="00C20C2F"/>
    <w:rsid w:val="00C20F5A"/>
    <w:rsid w:val="00C22585"/>
    <w:rsid w:val="00C24288"/>
    <w:rsid w:val="00C25428"/>
    <w:rsid w:val="00C279B2"/>
    <w:rsid w:val="00C319E3"/>
    <w:rsid w:val="00C33924"/>
    <w:rsid w:val="00C3693C"/>
    <w:rsid w:val="00C41356"/>
    <w:rsid w:val="00C53FBD"/>
    <w:rsid w:val="00C5430A"/>
    <w:rsid w:val="00C54AE0"/>
    <w:rsid w:val="00C66CA0"/>
    <w:rsid w:val="00C66FB2"/>
    <w:rsid w:val="00C67B6E"/>
    <w:rsid w:val="00C715E2"/>
    <w:rsid w:val="00C720A5"/>
    <w:rsid w:val="00C7341D"/>
    <w:rsid w:val="00C73ED6"/>
    <w:rsid w:val="00C80268"/>
    <w:rsid w:val="00C82486"/>
    <w:rsid w:val="00C84264"/>
    <w:rsid w:val="00C910AD"/>
    <w:rsid w:val="00C92502"/>
    <w:rsid w:val="00C948A3"/>
    <w:rsid w:val="00C954E4"/>
    <w:rsid w:val="00C96F6F"/>
    <w:rsid w:val="00C97F92"/>
    <w:rsid w:val="00CA0369"/>
    <w:rsid w:val="00CA0AB9"/>
    <w:rsid w:val="00CA146F"/>
    <w:rsid w:val="00CA33D6"/>
    <w:rsid w:val="00CA370C"/>
    <w:rsid w:val="00CA71FC"/>
    <w:rsid w:val="00CB2346"/>
    <w:rsid w:val="00CB252F"/>
    <w:rsid w:val="00CC036D"/>
    <w:rsid w:val="00CC0FE8"/>
    <w:rsid w:val="00CC3162"/>
    <w:rsid w:val="00CC3714"/>
    <w:rsid w:val="00CC6C24"/>
    <w:rsid w:val="00CD1BA3"/>
    <w:rsid w:val="00CD35C7"/>
    <w:rsid w:val="00CD4777"/>
    <w:rsid w:val="00CD4CCB"/>
    <w:rsid w:val="00CD5193"/>
    <w:rsid w:val="00CD565E"/>
    <w:rsid w:val="00CD594F"/>
    <w:rsid w:val="00CD799B"/>
    <w:rsid w:val="00CE05B9"/>
    <w:rsid w:val="00CE2373"/>
    <w:rsid w:val="00CE4672"/>
    <w:rsid w:val="00CE7070"/>
    <w:rsid w:val="00CE7191"/>
    <w:rsid w:val="00CE7BED"/>
    <w:rsid w:val="00CF25E5"/>
    <w:rsid w:val="00CF293F"/>
    <w:rsid w:val="00CF5B22"/>
    <w:rsid w:val="00CF63E2"/>
    <w:rsid w:val="00CF7713"/>
    <w:rsid w:val="00D0224F"/>
    <w:rsid w:val="00D027E3"/>
    <w:rsid w:val="00D02F05"/>
    <w:rsid w:val="00D07D61"/>
    <w:rsid w:val="00D106E1"/>
    <w:rsid w:val="00D12C48"/>
    <w:rsid w:val="00D13615"/>
    <w:rsid w:val="00D14C0C"/>
    <w:rsid w:val="00D15CAD"/>
    <w:rsid w:val="00D21EF9"/>
    <w:rsid w:val="00D21F22"/>
    <w:rsid w:val="00D22CF3"/>
    <w:rsid w:val="00D22E22"/>
    <w:rsid w:val="00D24116"/>
    <w:rsid w:val="00D2461C"/>
    <w:rsid w:val="00D26655"/>
    <w:rsid w:val="00D33109"/>
    <w:rsid w:val="00D333C6"/>
    <w:rsid w:val="00D351C8"/>
    <w:rsid w:val="00D3706D"/>
    <w:rsid w:val="00D41775"/>
    <w:rsid w:val="00D44518"/>
    <w:rsid w:val="00D459E1"/>
    <w:rsid w:val="00D46500"/>
    <w:rsid w:val="00D470C2"/>
    <w:rsid w:val="00D5116E"/>
    <w:rsid w:val="00D5141F"/>
    <w:rsid w:val="00D51B39"/>
    <w:rsid w:val="00D561B3"/>
    <w:rsid w:val="00D60FAB"/>
    <w:rsid w:val="00D61FD0"/>
    <w:rsid w:val="00D62FBF"/>
    <w:rsid w:val="00D64773"/>
    <w:rsid w:val="00D64A4A"/>
    <w:rsid w:val="00D67779"/>
    <w:rsid w:val="00D71ADF"/>
    <w:rsid w:val="00D71CB1"/>
    <w:rsid w:val="00D72B61"/>
    <w:rsid w:val="00D730C5"/>
    <w:rsid w:val="00D76CD3"/>
    <w:rsid w:val="00D76E79"/>
    <w:rsid w:val="00D8017F"/>
    <w:rsid w:val="00D83C8A"/>
    <w:rsid w:val="00D85338"/>
    <w:rsid w:val="00D87940"/>
    <w:rsid w:val="00D90E9A"/>
    <w:rsid w:val="00D93E1F"/>
    <w:rsid w:val="00D9599D"/>
    <w:rsid w:val="00D95A23"/>
    <w:rsid w:val="00DA13FD"/>
    <w:rsid w:val="00DA3FD8"/>
    <w:rsid w:val="00DA431C"/>
    <w:rsid w:val="00DA4619"/>
    <w:rsid w:val="00DA5B80"/>
    <w:rsid w:val="00DB04D5"/>
    <w:rsid w:val="00DB1A77"/>
    <w:rsid w:val="00DB2540"/>
    <w:rsid w:val="00DB2A93"/>
    <w:rsid w:val="00DC0665"/>
    <w:rsid w:val="00DC239D"/>
    <w:rsid w:val="00DC2874"/>
    <w:rsid w:val="00DC2C6C"/>
    <w:rsid w:val="00DC2D8F"/>
    <w:rsid w:val="00DC3218"/>
    <w:rsid w:val="00DC6F16"/>
    <w:rsid w:val="00DD0962"/>
    <w:rsid w:val="00DD0A22"/>
    <w:rsid w:val="00DD476E"/>
    <w:rsid w:val="00DD49FC"/>
    <w:rsid w:val="00DD6B05"/>
    <w:rsid w:val="00DE03C7"/>
    <w:rsid w:val="00DE2FC4"/>
    <w:rsid w:val="00DE3682"/>
    <w:rsid w:val="00DE4157"/>
    <w:rsid w:val="00DE44D6"/>
    <w:rsid w:val="00DE48A9"/>
    <w:rsid w:val="00DE5871"/>
    <w:rsid w:val="00DE6C7D"/>
    <w:rsid w:val="00DF1A04"/>
    <w:rsid w:val="00DF26A0"/>
    <w:rsid w:val="00DF479F"/>
    <w:rsid w:val="00DF71FF"/>
    <w:rsid w:val="00E03E33"/>
    <w:rsid w:val="00E07169"/>
    <w:rsid w:val="00E07BAB"/>
    <w:rsid w:val="00E104D8"/>
    <w:rsid w:val="00E1101D"/>
    <w:rsid w:val="00E11A4C"/>
    <w:rsid w:val="00E122D3"/>
    <w:rsid w:val="00E12BB5"/>
    <w:rsid w:val="00E13C9D"/>
    <w:rsid w:val="00E15309"/>
    <w:rsid w:val="00E15A4A"/>
    <w:rsid w:val="00E165F4"/>
    <w:rsid w:val="00E16DCA"/>
    <w:rsid w:val="00E1754E"/>
    <w:rsid w:val="00E20D3B"/>
    <w:rsid w:val="00E313BF"/>
    <w:rsid w:val="00E34E34"/>
    <w:rsid w:val="00E35DA3"/>
    <w:rsid w:val="00E36BEA"/>
    <w:rsid w:val="00E36EB3"/>
    <w:rsid w:val="00E379E8"/>
    <w:rsid w:val="00E4031C"/>
    <w:rsid w:val="00E41781"/>
    <w:rsid w:val="00E45C2E"/>
    <w:rsid w:val="00E5305E"/>
    <w:rsid w:val="00E536F2"/>
    <w:rsid w:val="00E5375B"/>
    <w:rsid w:val="00E557FB"/>
    <w:rsid w:val="00E565A1"/>
    <w:rsid w:val="00E62071"/>
    <w:rsid w:val="00E635BE"/>
    <w:rsid w:val="00E66393"/>
    <w:rsid w:val="00E67059"/>
    <w:rsid w:val="00E67DD6"/>
    <w:rsid w:val="00E7295D"/>
    <w:rsid w:val="00E72C62"/>
    <w:rsid w:val="00E74488"/>
    <w:rsid w:val="00E7493F"/>
    <w:rsid w:val="00E75B23"/>
    <w:rsid w:val="00E766DA"/>
    <w:rsid w:val="00E830C8"/>
    <w:rsid w:val="00E85A7F"/>
    <w:rsid w:val="00E86A32"/>
    <w:rsid w:val="00E86E44"/>
    <w:rsid w:val="00E90D97"/>
    <w:rsid w:val="00E91CBB"/>
    <w:rsid w:val="00E97ECB"/>
    <w:rsid w:val="00EA069A"/>
    <w:rsid w:val="00EA1E79"/>
    <w:rsid w:val="00EA31C4"/>
    <w:rsid w:val="00EA4987"/>
    <w:rsid w:val="00EA63A7"/>
    <w:rsid w:val="00EA642A"/>
    <w:rsid w:val="00EB0395"/>
    <w:rsid w:val="00EB1B7F"/>
    <w:rsid w:val="00EB49AF"/>
    <w:rsid w:val="00EB4DFE"/>
    <w:rsid w:val="00EB7FA5"/>
    <w:rsid w:val="00EC10B2"/>
    <w:rsid w:val="00EC19F1"/>
    <w:rsid w:val="00EC2E2E"/>
    <w:rsid w:val="00EC51C8"/>
    <w:rsid w:val="00EC60BC"/>
    <w:rsid w:val="00EC77D1"/>
    <w:rsid w:val="00EC7B8E"/>
    <w:rsid w:val="00ED027A"/>
    <w:rsid w:val="00ED096D"/>
    <w:rsid w:val="00ED139F"/>
    <w:rsid w:val="00ED6057"/>
    <w:rsid w:val="00EE21FF"/>
    <w:rsid w:val="00EE3097"/>
    <w:rsid w:val="00EE5A0C"/>
    <w:rsid w:val="00EE5B9E"/>
    <w:rsid w:val="00EE6140"/>
    <w:rsid w:val="00EE7895"/>
    <w:rsid w:val="00EF0297"/>
    <w:rsid w:val="00EF6D1D"/>
    <w:rsid w:val="00EF7416"/>
    <w:rsid w:val="00EF78BA"/>
    <w:rsid w:val="00EF7AF8"/>
    <w:rsid w:val="00F0036B"/>
    <w:rsid w:val="00F04D27"/>
    <w:rsid w:val="00F052B3"/>
    <w:rsid w:val="00F06F8D"/>
    <w:rsid w:val="00F13048"/>
    <w:rsid w:val="00F13735"/>
    <w:rsid w:val="00F148D3"/>
    <w:rsid w:val="00F15117"/>
    <w:rsid w:val="00F2097F"/>
    <w:rsid w:val="00F211B6"/>
    <w:rsid w:val="00F21C8B"/>
    <w:rsid w:val="00F2261F"/>
    <w:rsid w:val="00F22FE0"/>
    <w:rsid w:val="00F238ED"/>
    <w:rsid w:val="00F25126"/>
    <w:rsid w:val="00F2533B"/>
    <w:rsid w:val="00F31B54"/>
    <w:rsid w:val="00F32510"/>
    <w:rsid w:val="00F32A5E"/>
    <w:rsid w:val="00F32FCF"/>
    <w:rsid w:val="00F351D2"/>
    <w:rsid w:val="00F35CD6"/>
    <w:rsid w:val="00F36CBB"/>
    <w:rsid w:val="00F42EA8"/>
    <w:rsid w:val="00F43A06"/>
    <w:rsid w:val="00F454C0"/>
    <w:rsid w:val="00F46026"/>
    <w:rsid w:val="00F521F5"/>
    <w:rsid w:val="00F555C9"/>
    <w:rsid w:val="00F56F2A"/>
    <w:rsid w:val="00F57388"/>
    <w:rsid w:val="00F578F6"/>
    <w:rsid w:val="00F6141C"/>
    <w:rsid w:val="00F61B41"/>
    <w:rsid w:val="00F621DC"/>
    <w:rsid w:val="00F64245"/>
    <w:rsid w:val="00F67988"/>
    <w:rsid w:val="00F73322"/>
    <w:rsid w:val="00F7406B"/>
    <w:rsid w:val="00F75859"/>
    <w:rsid w:val="00F77381"/>
    <w:rsid w:val="00F84445"/>
    <w:rsid w:val="00F84B3D"/>
    <w:rsid w:val="00F854C3"/>
    <w:rsid w:val="00F8756D"/>
    <w:rsid w:val="00F923D8"/>
    <w:rsid w:val="00F9449A"/>
    <w:rsid w:val="00FA059D"/>
    <w:rsid w:val="00FA27E0"/>
    <w:rsid w:val="00FA3D89"/>
    <w:rsid w:val="00FB02E5"/>
    <w:rsid w:val="00FB1249"/>
    <w:rsid w:val="00FC1F8B"/>
    <w:rsid w:val="00FC6D64"/>
    <w:rsid w:val="00FD035F"/>
    <w:rsid w:val="00FD095C"/>
    <w:rsid w:val="00FD1BE1"/>
    <w:rsid w:val="00FD60FC"/>
    <w:rsid w:val="00FD6352"/>
    <w:rsid w:val="00FD63B9"/>
    <w:rsid w:val="00FD6BDE"/>
    <w:rsid w:val="00FE1EDD"/>
    <w:rsid w:val="00FE5E5B"/>
    <w:rsid w:val="00FF1219"/>
    <w:rsid w:val="00FF1CBF"/>
    <w:rsid w:val="00FF280E"/>
    <w:rsid w:val="00FF3FD7"/>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A470FD-A8FD-4D9C-B340-D130DE9D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B1"/>
    <w:pPr>
      <w:spacing w:after="0"/>
      <w:ind w:left="1080"/>
    </w:pPr>
    <w:rPr>
      <w:rFonts w:ascii="Arial" w:hAnsi="Arial" w:cs="Arial"/>
      <w:sz w:val="24"/>
      <w:szCs w:val="24"/>
    </w:rPr>
  </w:style>
  <w:style w:type="paragraph" w:styleId="Heading1">
    <w:name w:val="heading 1"/>
    <w:next w:val="Paragraph1"/>
    <w:link w:val="Heading1Char"/>
    <w:uiPriority w:val="9"/>
    <w:qFormat/>
    <w:rsid w:val="008A0CEB"/>
    <w:pPr>
      <w:keepNext/>
      <w:numPr>
        <w:numId w:val="2"/>
      </w:numPr>
      <w:spacing w:before="480"/>
      <w:contextualSpacing/>
      <w:outlineLvl w:val="0"/>
    </w:pPr>
    <w:rPr>
      <w:rFonts w:ascii="Arial" w:hAnsi="Arial" w:cs="Arial"/>
      <w:b/>
      <w:smallCaps/>
      <w:spacing w:val="5"/>
      <w:sz w:val="28"/>
      <w:szCs w:val="36"/>
    </w:rPr>
  </w:style>
  <w:style w:type="paragraph" w:styleId="Heading2">
    <w:name w:val="heading 2"/>
    <w:basedOn w:val="Heading1"/>
    <w:next w:val="Paragraph2"/>
    <w:link w:val="Heading2Char"/>
    <w:uiPriority w:val="9"/>
    <w:unhideWhenUsed/>
    <w:qFormat/>
    <w:rsid w:val="002C76F6"/>
    <w:pPr>
      <w:numPr>
        <w:numId w:val="4"/>
      </w:numPr>
      <w:tabs>
        <w:tab w:val="left" w:pos="1440"/>
      </w:tabs>
      <w:spacing w:before="200" w:line="271" w:lineRule="auto"/>
      <w:outlineLvl w:val="1"/>
    </w:pPr>
    <w:rPr>
      <w:sz w:val="24"/>
    </w:rPr>
  </w:style>
  <w:style w:type="paragraph" w:styleId="Heading3">
    <w:name w:val="heading 3"/>
    <w:basedOn w:val="Heading2"/>
    <w:next w:val="Paragraph3"/>
    <w:link w:val="Heading3Char"/>
    <w:uiPriority w:val="9"/>
    <w:unhideWhenUsed/>
    <w:qFormat/>
    <w:rsid w:val="00825DF0"/>
    <w:pPr>
      <w:numPr>
        <w:numId w:val="3"/>
      </w:numPr>
      <w:tabs>
        <w:tab w:val="clear" w:pos="1440"/>
        <w:tab w:val="left" w:pos="1980"/>
      </w:tabs>
      <w:outlineLvl w:val="2"/>
    </w:pPr>
  </w:style>
  <w:style w:type="paragraph" w:styleId="Heading4">
    <w:name w:val="heading 4"/>
    <w:basedOn w:val="Heading3"/>
    <w:next w:val="Paragraph4"/>
    <w:link w:val="Heading4Char"/>
    <w:uiPriority w:val="9"/>
    <w:unhideWhenUsed/>
    <w:qFormat/>
    <w:rsid w:val="008E4070"/>
    <w:pPr>
      <w:numPr>
        <w:ilvl w:val="3"/>
      </w:numPr>
      <w:outlineLvl w:val="3"/>
    </w:pPr>
  </w:style>
  <w:style w:type="paragraph" w:styleId="Heading5">
    <w:name w:val="heading 5"/>
    <w:basedOn w:val="Normal"/>
    <w:next w:val="Normal"/>
    <w:link w:val="Heading5Char"/>
    <w:uiPriority w:val="9"/>
    <w:unhideWhenUsed/>
    <w:qFormat/>
    <w:rsid w:val="00CC3162"/>
    <w:pPr>
      <w:numPr>
        <w:ilvl w:val="4"/>
        <w:numId w:val="2"/>
      </w:numPr>
      <w:spacing w:line="271" w:lineRule="auto"/>
      <w:ind w:left="2160"/>
      <w:outlineLvl w:val="4"/>
    </w:pPr>
    <w:rPr>
      <w:i/>
      <w:iCs/>
    </w:rPr>
  </w:style>
  <w:style w:type="paragraph" w:styleId="Heading6">
    <w:name w:val="heading 6"/>
    <w:basedOn w:val="Normal"/>
    <w:next w:val="Normal"/>
    <w:link w:val="Heading6Char"/>
    <w:uiPriority w:val="9"/>
    <w:unhideWhenUsed/>
    <w:qFormat/>
    <w:rsid w:val="00CC3162"/>
    <w:pPr>
      <w:numPr>
        <w:ilvl w:val="5"/>
        <w:numId w:val="2"/>
      </w:numPr>
      <w:shd w:val="clear" w:color="auto" w:fill="FFFFFF" w:themeFill="background1"/>
      <w:spacing w:line="271" w:lineRule="auto"/>
      <w:ind w:left="2520"/>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CC3162"/>
    <w:pPr>
      <w:numPr>
        <w:ilvl w:val="6"/>
        <w:numId w:val="2"/>
      </w:numPr>
      <w:ind w:left="288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CC3162"/>
    <w:pPr>
      <w:numPr>
        <w:ilvl w:val="7"/>
        <w:numId w:val="2"/>
      </w:numPr>
      <w:ind w:left="324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C3162"/>
    <w:pPr>
      <w:numPr>
        <w:ilvl w:val="8"/>
        <w:numId w:val="2"/>
      </w:numPr>
      <w:spacing w:line="271" w:lineRule="auto"/>
      <w:ind w:left="3600"/>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FB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53FBD"/>
    <w:rPr>
      <w:smallCaps/>
      <w:sz w:val="52"/>
      <w:szCs w:val="52"/>
    </w:rPr>
  </w:style>
  <w:style w:type="character" w:customStyle="1" w:styleId="Heading1Char">
    <w:name w:val="Heading 1 Char"/>
    <w:basedOn w:val="DefaultParagraphFont"/>
    <w:link w:val="Heading1"/>
    <w:uiPriority w:val="9"/>
    <w:rsid w:val="008A0CEB"/>
    <w:rPr>
      <w:rFonts w:ascii="Arial" w:hAnsi="Arial" w:cs="Arial"/>
      <w:b/>
      <w:smallCaps/>
      <w:spacing w:val="5"/>
      <w:sz w:val="28"/>
      <w:szCs w:val="36"/>
    </w:rPr>
  </w:style>
  <w:style w:type="character" w:customStyle="1" w:styleId="Heading2Char">
    <w:name w:val="Heading 2 Char"/>
    <w:basedOn w:val="DefaultParagraphFont"/>
    <w:link w:val="Heading2"/>
    <w:uiPriority w:val="9"/>
    <w:rsid w:val="002C76F6"/>
    <w:rPr>
      <w:rFonts w:ascii="Arial" w:hAnsi="Arial" w:cs="Arial"/>
      <w:b/>
      <w:smallCaps/>
      <w:spacing w:val="5"/>
      <w:sz w:val="24"/>
      <w:szCs w:val="36"/>
    </w:rPr>
  </w:style>
  <w:style w:type="paragraph" w:styleId="ListParagraph">
    <w:name w:val="List Paragraph"/>
    <w:basedOn w:val="Normal"/>
    <w:uiPriority w:val="34"/>
    <w:qFormat/>
    <w:rsid w:val="00C53FBD"/>
    <w:pPr>
      <w:ind w:left="720"/>
      <w:contextualSpacing/>
    </w:pPr>
  </w:style>
  <w:style w:type="paragraph" w:styleId="TOCHeading">
    <w:name w:val="TOC Heading"/>
    <w:basedOn w:val="Heading1"/>
    <w:next w:val="Normal"/>
    <w:uiPriority w:val="39"/>
    <w:unhideWhenUsed/>
    <w:qFormat/>
    <w:rsid w:val="00C53FBD"/>
    <w:pPr>
      <w:outlineLvl w:val="9"/>
    </w:pPr>
  </w:style>
  <w:style w:type="paragraph" w:styleId="TOC2">
    <w:name w:val="toc 2"/>
    <w:basedOn w:val="Normal"/>
    <w:next w:val="Normal"/>
    <w:autoRedefine/>
    <w:uiPriority w:val="39"/>
    <w:unhideWhenUsed/>
    <w:rsid w:val="00396E76"/>
    <w:pPr>
      <w:spacing w:before="120"/>
      <w:ind w:left="240"/>
    </w:pPr>
    <w:rPr>
      <w:rFonts w:asciiTheme="minorHAnsi" w:hAnsiTheme="minorHAnsi"/>
      <w:b/>
      <w:bCs/>
      <w:sz w:val="22"/>
      <w:szCs w:val="22"/>
    </w:rPr>
  </w:style>
  <w:style w:type="character" w:styleId="Hyperlink">
    <w:name w:val="Hyperlink"/>
    <w:basedOn w:val="DefaultParagraphFont"/>
    <w:uiPriority w:val="99"/>
    <w:unhideWhenUsed/>
    <w:rsid w:val="00FD1BE1"/>
    <w:rPr>
      <w:color w:val="0000FF" w:themeColor="hyperlink"/>
      <w:u w:val="single"/>
    </w:rPr>
  </w:style>
  <w:style w:type="paragraph" w:styleId="BalloonText">
    <w:name w:val="Balloon Text"/>
    <w:basedOn w:val="Normal"/>
    <w:link w:val="BalloonTextChar"/>
    <w:uiPriority w:val="99"/>
    <w:semiHidden/>
    <w:unhideWhenUsed/>
    <w:rsid w:val="00FD1BE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D1BE1"/>
    <w:rPr>
      <w:rFonts w:ascii="Tahoma" w:hAnsi="Tahoma" w:cs="Tahoma"/>
      <w:sz w:val="16"/>
      <w:szCs w:val="16"/>
    </w:rPr>
  </w:style>
  <w:style w:type="character" w:customStyle="1" w:styleId="Heading3Char">
    <w:name w:val="Heading 3 Char"/>
    <w:basedOn w:val="DefaultParagraphFont"/>
    <w:link w:val="Heading3"/>
    <w:uiPriority w:val="9"/>
    <w:rsid w:val="00825DF0"/>
    <w:rPr>
      <w:rFonts w:ascii="Arial" w:hAnsi="Arial" w:cs="Arial"/>
      <w:b/>
      <w:smallCaps/>
      <w:spacing w:val="5"/>
      <w:sz w:val="24"/>
      <w:szCs w:val="36"/>
    </w:rPr>
  </w:style>
  <w:style w:type="character" w:customStyle="1" w:styleId="Heading4Char">
    <w:name w:val="Heading 4 Char"/>
    <w:basedOn w:val="DefaultParagraphFont"/>
    <w:link w:val="Heading4"/>
    <w:uiPriority w:val="9"/>
    <w:rsid w:val="008E4070"/>
    <w:rPr>
      <w:rFonts w:ascii="Arial" w:hAnsi="Arial" w:cs="Arial"/>
      <w:b/>
      <w:smallCaps/>
      <w:spacing w:val="5"/>
      <w:sz w:val="24"/>
      <w:szCs w:val="36"/>
    </w:rPr>
  </w:style>
  <w:style w:type="character" w:customStyle="1" w:styleId="Heading5Char">
    <w:name w:val="Heading 5 Char"/>
    <w:basedOn w:val="DefaultParagraphFont"/>
    <w:link w:val="Heading5"/>
    <w:uiPriority w:val="9"/>
    <w:rsid w:val="00CC3162"/>
    <w:rPr>
      <w:rFonts w:ascii="Arial" w:hAnsi="Arial" w:cs="Arial"/>
      <w:i/>
      <w:iCs/>
      <w:sz w:val="24"/>
      <w:szCs w:val="24"/>
    </w:rPr>
  </w:style>
  <w:style w:type="paragraph" w:styleId="TOC3">
    <w:name w:val="toc 3"/>
    <w:basedOn w:val="Normal"/>
    <w:next w:val="Normal"/>
    <w:autoRedefine/>
    <w:uiPriority w:val="39"/>
    <w:unhideWhenUsed/>
    <w:rsid w:val="00FD1BE1"/>
    <w:pPr>
      <w:ind w:left="480"/>
    </w:pPr>
    <w:rPr>
      <w:rFonts w:asciiTheme="minorHAnsi" w:hAnsiTheme="minorHAnsi"/>
      <w:sz w:val="20"/>
      <w:szCs w:val="20"/>
    </w:rPr>
  </w:style>
  <w:style w:type="paragraph" w:styleId="TOC1">
    <w:name w:val="toc 1"/>
    <w:basedOn w:val="Normal"/>
    <w:next w:val="Normal"/>
    <w:autoRedefine/>
    <w:uiPriority w:val="39"/>
    <w:unhideWhenUsed/>
    <w:rsid w:val="00FD1BE1"/>
    <w:pPr>
      <w:spacing w:before="120"/>
      <w:ind w:left="0"/>
    </w:pPr>
    <w:rPr>
      <w:rFonts w:asciiTheme="minorHAnsi" w:hAnsiTheme="minorHAnsi"/>
      <w:b/>
      <w:bCs/>
      <w:i/>
      <w:iCs/>
    </w:rPr>
  </w:style>
  <w:style w:type="paragraph" w:styleId="TOC4">
    <w:name w:val="toc 4"/>
    <w:basedOn w:val="Normal"/>
    <w:next w:val="Normal"/>
    <w:autoRedefine/>
    <w:uiPriority w:val="39"/>
    <w:unhideWhenUsed/>
    <w:rsid w:val="00FD1BE1"/>
    <w:pPr>
      <w:ind w:left="720"/>
    </w:pPr>
    <w:rPr>
      <w:rFonts w:asciiTheme="minorHAnsi" w:hAnsiTheme="minorHAnsi"/>
      <w:sz w:val="20"/>
      <w:szCs w:val="20"/>
    </w:rPr>
  </w:style>
  <w:style w:type="paragraph" w:styleId="TOC5">
    <w:name w:val="toc 5"/>
    <w:basedOn w:val="Normal"/>
    <w:next w:val="Normal"/>
    <w:autoRedefine/>
    <w:uiPriority w:val="39"/>
    <w:unhideWhenUsed/>
    <w:rsid w:val="00FD1BE1"/>
    <w:pPr>
      <w:ind w:left="960"/>
    </w:pPr>
    <w:rPr>
      <w:rFonts w:asciiTheme="minorHAnsi" w:hAnsiTheme="minorHAnsi"/>
      <w:sz w:val="20"/>
      <w:szCs w:val="20"/>
    </w:rPr>
  </w:style>
  <w:style w:type="paragraph" w:styleId="TOC6">
    <w:name w:val="toc 6"/>
    <w:basedOn w:val="Normal"/>
    <w:next w:val="Normal"/>
    <w:autoRedefine/>
    <w:uiPriority w:val="39"/>
    <w:unhideWhenUsed/>
    <w:rsid w:val="00FD1BE1"/>
    <w:pPr>
      <w:ind w:left="1200"/>
    </w:pPr>
    <w:rPr>
      <w:rFonts w:asciiTheme="minorHAnsi" w:hAnsiTheme="minorHAnsi"/>
      <w:sz w:val="20"/>
      <w:szCs w:val="20"/>
    </w:rPr>
  </w:style>
  <w:style w:type="paragraph" w:styleId="TOC7">
    <w:name w:val="toc 7"/>
    <w:basedOn w:val="Normal"/>
    <w:next w:val="Normal"/>
    <w:autoRedefine/>
    <w:uiPriority w:val="39"/>
    <w:unhideWhenUsed/>
    <w:rsid w:val="00FD1BE1"/>
    <w:pPr>
      <w:ind w:left="1440"/>
    </w:pPr>
    <w:rPr>
      <w:rFonts w:asciiTheme="minorHAnsi" w:hAnsiTheme="minorHAnsi"/>
      <w:sz w:val="20"/>
      <w:szCs w:val="20"/>
    </w:rPr>
  </w:style>
  <w:style w:type="paragraph" w:styleId="TOC8">
    <w:name w:val="toc 8"/>
    <w:basedOn w:val="Normal"/>
    <w:next w:val="Normal"/>
    <w:autoRedefine/>
    <w:uiPriority w:val="39"/>
    <w:unhideWhenUsed/>
    <w:rsid w:val="00FD1BE1"/>
    <w:pPr>
      <w:ind w:left="1680"/>
    </w:pPr>
    <w:rPr>
      <w:rFonts w:asciiTheme="minorHAnsi" w:hAnsiTheme="minorHAnsi"/>
      <w:sz w:val="20"/>
      <w:szCs w:val="20"/>
    </w:rPr>
  </w:style>
  <w:style w:type="paragraph" w:styleId="TOC9">
    <w:name w:val="toc 9"/>
    <w:basedOn w:val="Normal"/>
    <w:next w:val="Normal"/>
    <w:autoRedefine/>
    <w:uiPriority w:val="39"/>
    <w:unhideWhenUsed/>
    <w:rsid w:val="00FD1BE1"/>
    <w:pPr>
      <w:ind w:left="1920"/>
    </w:pPr>
    <w:rPr>
      <w:rFonts w:asciiTheme="minorHAnsi" w:hAnsiTheme="minorHAnsi"/>
      <w:sz w:val="20"/>
      <w:szCs w:val="20"/>
    </w:rPr>
  </w:style>
  <w:style w:type="character" w:customStyle="1" w:styleId="Heading6Char">
    <w:name w:val="Heading 6 Char"/>
    <w:basedOn w:val="DefaultParagraphFont"/>
    <w:link w:val="Heading6"/>
    <w:uiPriority w:val="9"/>
    <w:rsid w:val="00CC3162"/>
    <w:rPr>
      <w:rFonts w:ascii="Arial" w:hAnsi="Arial" w:cs="Arial"/>
      <w:b/>
      <w:bCs/>
      <w:color w:val="595959" w:themeColor="text1" w:themeTint="A6"/>
      <w:spacing w:val="5"/>
      <w:sz w:val="24"/>
      <w:szCs w:val="24"/>
      <w:shd w:val="clear" w:color="auto" w:fill="FFFFFF" w:themeFill="background1"/>
    </w:rPr>
  </w:style>
  <w:style w:type="character" w:customStyle="1" w:styleId="Heading7Char">
    <w:name w:val="Heading 7 Char"/>
    <w:basedOn w:val="DefaultParagraphFont"/>
    <w:link w:val="Heading7"/>
    <w:uiPriority w:val="9"/>
    <w:rsid w:val="00CC3162"/>
    <w:rPr>
      <w:rFonts w:ascii="Arial" w:hAnsi="Arial" w:cs="Arial"/>
      <w:b/>
      <w:bCs/>
      <w:i/>
      <w:iCs/>
      <w:color w:val="5A5A5A" w:themeColor="text1" w:themeTint="A5"/>
      <w:sz w:val="20"/>
      <w:szCs w:val="20"/>
    </w:rPr>
  </w:style>
  <w:style w:type="character" w:customStyle="1" w:styleId="Heading8Char">
    <w:name w:val="Heading 8 Char"/>
    <w:basedOn w:val="DefaultParagraphFont"/>
    <w:link w:val="Heading8"/>
    <w:uiPriority w:val="9"/>
    <w:rsid w:val="00CC3162"/>
    <w:rPr>
      <w:rFonts w:ascii="Arial" w:hAnsi="Arial" w:cs="Arial"/>
      <w:b/>
      <w:bCs/>
      <w:color w:val="7F7F7F" w:themeColor="text1" w:themeTint="80"/>
      <w:sz w:val="20"/>
      <w:szCs w:val="20"/>
    </w:rPr>
  </w:style>
  <w:style w:type="character" w:customStyle="1" w:styleId="Heading9Char">
    <w:name w:val="Heading 9 Char"/>
    <w:basedOn w:val="DefaultParagraphFont"/>
    <w:link w:val="Heading9"/>
    <w:uiPriority w:val="9"/>
    <w:semiHidden/>
    <w:rsid w:val="00CC3162"/>
    <w:rPr>
      <w:rFonts w:ascii="Arial" w:hAnsi="Arial" w:cs="Arial"/>
      <w:b/>
      <w:bCs/>
      <w:i/>
      <w:iCs/>
      <w:color w:val="7F7F7F" w:themeColor="text1" w:themeTint="80"/>
      <w:sz w:val="18"/>
      <w:szCs w:val="18"/>
    </w:rPr>
  </w:style>
  <w:style w:type="paragraph" w:styleId="Caption">
    <w:name w:val="caption"/>
    <w:basedOn w:val="Normal"/>
    <w:next w:val="Normal"/>
    <w:uiPriority w:val="35"/>
    <w:semiHidden/>
    <w:unhideWhenUsed/>
    <w:rsid w:val="00AC5B4A"/>
    <w:rPr>
      <w:b/>
      <w:bCs/>
      <w:caps/>
      <w:sz w:val="16"/>
      <w:szCs w:val="18"/>
    </w:rPr>
  </w:style>
  <w:style w:type="paragraph" w:styleId="Subtitle">
    <w:name w:val="Subtitle"/>
    <w:basedOn w:val="Normal"/>
    <w:next w:val="Normal"/>
    <w:link w:val="SubtitleChar"/>
    <w:uiPriority w:val="11"/>
    <w:qFormat/>
    <w:rsid w:val="00C53FBD"/>
    <w:rPr>
      <w:i/>
      <w:iCs/>
      <w:smallCaps/>
      <w:spacing w:val="10"/>
      <w:sz w:val="28"/>
      <w:szCs w:val="28"/>
    </w:rPr>
  </w:style>
  <w:style w:type="character" w:customStyle="1" w:styleId="SubtitleChar">
    <w:name w:val="Subtitle Char"/>
    <w:basedOn w:val="DefaultParagraphFont"/>
    <w:link w:val="Subtitle"/>
    <w:uiPriority w:val="11"/>
    <w:rsid w:val="00C53FBD"/>
    <w:rPr>
      <w:i/>
      <w:iCs/>
      <w:smallCaps/>
      <w:spacing w:val="10"/>
      <w:sz w:val="28"/>
      <w:szCs w:val="28"/>
    </w:rPr>
  </w:style>
  <w:style w:type="character" w:styleId="Strong">
    <w:name w:val="Strong"/>
    <w:uiPriority w:val="22"/>
    <w:qFormat/>
    <w:rsid w:val="00C53FBD"/>
    <w:rPr>
      <w:b/>
      <w:bCs/>
    </w:rPr>
  </w:style>
  <w:style w:type="character" w:styleId="Emphasis">
    <w:name w:val="Emphasis"/>
    <w:uiPriority w:val="20"/>
    <w:qFormat/>
    <w:rsid w:val="00C53FBD"/>
    <w:rPr>
      <w:b/>
      <w:bCs/>
      <w:i/>
      <w:iCs/>
      <w:spacing w:val="10"/>
    </w:rPr>
  </w:style>
  <w:style w:type="paragraph" w:styleId="NoSpacing">
    <w:name w:val="No Spacing"/>
    <w:basedOn w:val="Normal"/>
    <w:link w:val="NoSpacingChar"/>
    <w:uiPriority w:val="1"/>
    <w:rsid w:val="00C53FBD"/>
    <w:pPr>
      <w:spacing w:line="240" w:lineRule="auto"/>
    </w:pPr>
  </w:style>
  <w:style w:type="character" w:customStyle="1" w:styleId="NoSpacingChar">
    <w:name w:val="No Spacing Char"/>
    <w:basedOn w:val="DefaultParagraphFont"/>
    <w:link w:val="NoSpacing"/>
    <w:uiPriority w:val="1"/>
    <w:rsid w:val="00AC5B4A"/>
  </w:style>
  <w:style w:type="paragraph" w:styleId="Quote">
    <w:name w:val="Quote"/>
    <w:basedOn w:val="Normal"/>
    <w:next w:val="Normal"/>
    <w:link w:val="QuoteChar"/>
    <w:uiPriority w:val="29"/>
    <w:qFormat/>
    <w:rsid w:val="00C53FBD"/>
    <w:rPr>
      <w:i/>
      <w:iCs/>
    </w:rPr>
  </w:style>
  <w:style w:type="character" w:customStyle="1" w:styleId="QuoteChar">
    <w:name w:val="Quote Char"/>
    <w:basedOn w:val="DefaultParagraphFont"/>
    <w:link w:val="Quote"/>
    <w:uiPriority w:val="29"/>
    <w:rsid w:val="00C53FBD"/>
    <w:rPr>
      <w:i/>
      <w:iCs/>
    </w:rPr>
  </w:style>
  <w:style w:type="paragraph" w:styleId="IntenseQuote">
    <w:name w:val="Intense Quote"/>
    <w:basedOn w:val="Normal"/>
    <w:next w:val="Normal"/>
    <w:link w:val="IntenseQuoteChar"/>
    <w:uiPriority w:val="30"/>
    <w:qFormat/>
    <w:rsid w:val="00C53FB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53FBD"/>
    <w:rPr>
      <w:i/>
      <w:iCs/>
    </w:rPr>
  </w:style>
  <w:style w:type="character" w:styleId="SubtleEmphasis">
    <w:name w:val="Subtle Emphasis"/>
    <w:uiPriority w:val="19"/>
    <w:qFormat/>
    <w:rsid w:val="00C53FBD"/>
    <w:rPr>
      <w:i/>
      <w:iCs/>
    </w:rPr>
  </w:style>
  <w:style w:type="character" w:styleId="IntenseEmphasis">
    <w:name w:val="Intense Emphasis"/>
    <w:uiPriority w:val="21"/>
    <w:qFormat/>
    <w:rsid w:val="00C53FBD"/>
    <w:rPr>
      <w:b/>
      <w:bCs/>
      <w:i/>
      <w:iCs/>
    </w:rPr>
  </w:style>
  <w:style w:type="character" w:styleId="SubtleReference">
    <w:name w:val="Subtle Reference"/>
    <w:basedOn w:val="DefaultParagraphFont"/>
    <w:uiPriority w:val="31"/>
    <w:qFormat/>
    <w:rsid w:val="00C53FBD"/>
    <w:rPr>
      <w:smallCaps/>
    </w:rPr>
  </w:style>
  <w:style w:type="character" w:styleId="IntenseReference">
    <w:name w:val="Intense Reference"/>
    <w:uiPriority w:val="32"/>
    <w:qFormat/>
    <w:rsid w:val="00C53FBD"/>
    <w:rPr>
      <w:b/>
      <w:bCs/>
      <w:smallCaps/>
    </w:rPr>
  </w:style>
  <w:style w:type="character" w:styleId="BookTitle">
    <w:name w:val="Book Title"/>
    <w:basedOn w:val="DefaultParagraphFont"/>
    <w:uiPriority w:val="33"/>
    <w:qFormat/>
    <w:rsid w:val="00C53FBD"/>
    <w:rPr>
      <w:i/>
      <w:iCs/>
      <w:smallCaps/>
      <w:spacing w:val="5"/>
    </w:rPr>
  </w:style>
  <w:style w:type="character" w:styleId="CommentReference">
    <w:name w:val="annotation reference"/>
    <w:basedOn w:val="DefaultParagraphFont"/>
    <w:uiPriority w:val="99"/>
    <w:semiHidden/>
    <w:unhideWhenUsed/>
    <w:rsid w:val="00C96F6F"/>
    <w:rPr>
      <w:sz w:val="16"/>
      <w:szCs w:val="16"/>
    </w:rPr>
  </w:style>
  <w:style w:type="paragraph" w:styleId="CommentText">
    <w:name w:val="annotation text"/>
    <w:basedOn w:val="Normal"/>
    <w:link w:val="CommentTextChar"/>
    <w:uiPriority w:val="99"/>
    <w:unhideWhenUsed/>
    <w:rsid w:val="00C96F6F"/>
    <w:pPr>
      <w:spacing w:line="240" w:lineRule="auto"/>
    </w:pPr>
    <w:rPr>
      <w:rFonts w:eastAsiaTheme="minorHAnsi"/>
    </w:rPr>
  </w:style>
  <w:style w:type="character" w:customStyle="1" w:styleId="CommentTextChar">
    <w:name w:val="Comment Text Char"/>
    <w:basedOn w:val="DefaultParagraphFont"/>
    <w:link w:val="CommentText"/>
    <w:uiPriority w:val="99"/>
    <w:rsid w:val="00C96F6F"/>
    <w:rPr>
      <w:rFonts w:eastAsiaTheme="minorHAnsi"/>
    </w:rPr>
  </w:style>
  <w:style w:type="numbering" w:customStyle="1" w:styleId="Style1">
    <w:name w:val="Style1"/>
    <w:uiPriority w:val="99"/>
    <w:rsid w:val="00CA33D6"/>
    <w:pPr>
      <w:numPr>
        <w:numId w:val="1"/>
      </w:numPr>
    </w:pPr>
  </w:style>
  <w:style w:type="paragraph" w:styleId="Header">
    <w:name w:val="header"/>
    <w:basedOn w:val="Normal"/>
    <w:link w:val="HeaderChar"/>
    <w:uiPriority w:val="99"/>
    <w:unhideWhenUsed/>
    <w:rsid w:val="005B29B2"/>
    <w:pPr>
      <w:tabs>
        <w:tab w:val="center" w:pos="4680"/>
        <w:tab w:val="right" w:pos="9360"/>
      </w:tabs>
      <w:spacing w:line="240" w:lineRule="auto"/>
    </w:pPr>
  </w:style>
  <w:style w:type="character" w:customStyle="1" w:styleId="HeaderChar">
    <w:name w:val="Header Char"/>
    <w:basedOn w:val="DefaultParagraphFont"/>
    <w:link w:val="Header"/>
    <w:uiPriority w:val="99"/>
    <w:rsid w:val="005B29B2"/>
    <w:rPr>
      <w:rFonts w:cs="Tahoma"/>
    </w:rPr>
  </w:style>
  <w:style w:type="paragraph" w:styleId="Footer">
    <w:name w:val="footer"/>
    <w:basedOn w:val="Normal"/>
    <w:link w:val="FooterChar"/>
    <w:uiPriority w:val="99"/>
    <w:unhideWhenUsed/>
    <w:rsid w:val="005B29B2"/>
    <w:pPr>
      <w:tabs>
        <w:tab w:val="center" w:pos="4680"/>
        <w:tab w:val="right" w:pos="9360"/>
      </w:tabs>
      <w:spacing w:line="240" w:lineRule="auto"/>
    </w:pPr>
  </w:style>
  <w:style w:type="character" w:customStyle="1" w:styleId="FooterChar">
    <w:name w:val="Footer Char"/>
    <w:basedOn w:val="DefaultParagraphFont"/>
    <w:link w:val="Footer"/>
    <w:uiPriority w:val="99"/>
    <w:rsid w:val="005B29B2"/>
    <w:rPr>
      <w:rFonts w:cs="Tahoma"/>
    </w:rPr>
  </w:style>
  <w:style w:type="character" w:customStyle="1" w:styleId="srch-url2">
    <w:name w:val="srch-url2"/>
    <w:basedOn w:val="DefaultParagraphFont"/>
    <w:rsid w:val="004E7F66"/>
  </w:style>
  <w:style w:type="paragraph" w:styleId="CommentSubject">
    <w:name w:val="annotation subject"/>
    <w:basedOn w:val="CommentText"/>
    <w:next w:val="CommentText"/>
    <w:link w:val="CommentSubjectChar"/>
    <w:uiPriority w:val="99"/>
    <w:semiHidden/>
    <w:unhideWhenUsed/>
    <w:rsid w:val="007D0B8A"/>
    <w:rPr>
      <w:rFonts w:eastAsiaTheme="majorEastAsia"/>
      <w:b/>
      <w:bCs/>
      <w:sz w:val="20"/>
      <w:szCs w:val="20"/>
    </w:rPr>
  </w:style>
  <w:style w:type="character" w:customStyle="1" w:styleId="CommentSubjectChar">
    <w:name w:val="Comment Subject Char"/>
    <w:basedOn w:val="CommentTextChar"/>
    <w:link w:val="CommentSubject"/>
    <w:uiPriority w:val="99"/>
    <w:semiHidden/>
    <w:rsid w:val="007D0B8A"/>
    <w:rPr>
      <w:rFonts w:eastAsiaTheme="minorHAnsi" w:cs="Tahoma"/>
      <w:b/>
      <w:bCs/>
      <w:sz w:val="20"/>
      <w:szCs w:val="20"/>
    </w:rPr>
  </w:style>
  <w:style w:type="paragraph" w:customStyle="1" w:styleId="dsdnormal">
    <w:name w:val="dsdnormal"/>
    <w:basedOn w:val="Normal"/>
    <w:rsid w:val="00F57388"/>
    <w:pPr>
      <w:spacing w:line="240" w:lineRule="auto"/>
      <w:ind w:left="0"/>
    </w:pPr>
    <w:rPr>
      <w:rFonts w:ascii="Times New Roman" w:eastAsia="Times New Roman" w:hAnsi="Times New Roman" w:cs="Times New Roman"/>
      <w:color w:val="000000"/>
      <w:sz w:val="20"/>
      <w:szCs w:val="20"/>
      <w:lang w:bidi="ar-SA"/>
    </w:rPr>
  </w:style>
  <w:style w:type="paragraph" w:customStyle="1" w:styleId="dsdbullet">
    <w:name w:val="dsdbullet"/>
    <w:basedOn w:val="Normal"/>
    <w:rsid w:val="00F57388"/>
    <w:pPr>
      <w:spacing w:before="60" w:after="120" w:line="240" w:lineRule="atLeast"/>
      <w:ind w:left="360" w:hanging="360"/>
    </w:pPr>
    <w:rPr>
      <w:rFonts w:ascii="Times New Roman" w:eastAsia="Times New Roman" w:hAnsi="Times New Roman" w:cs="Times New Roman"/>
      <w:sz w:val="20"/>
      <w:szCs w:val="20"/>
      <w:lang w:bidi="ar-SA"/>
    </w:rPr>
  </w:style>
  <w:style w:type="table" w:styleId="TableGrid">
    <w:name w:val="Table Grid"/>
    <w:basedOn w:val="TableNormal"/>
    <w:uiPriority w:val="59"/>
    <w:rsid w:val="0005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lison-PolicyMemo">
    <w:name w:val="Allison - Policy Memo"/>
    <w:uiPriority w:val="99"/>
    <w:rsid w:val="00EE5B9E"/>
  </w:style>
  <w:style w:type="paragraph" w:styleId="BodyText">
    <w:name w:val="Body Text"/>
    <w:basedOn w:val="Normal"/>
    <w:link w:val="BodyTextChar"/>
    <w:uiPriority w:val="99"/>
    <w:unhideWhenUsed/>
    <w:rsid w:val="004E70B1"/>
    <w:pPr>
      <w:spacing w:after="120"/>
    </w:pPr>
  </w:style>
  <w:style w:type="character" w:customStyle="1" w:styleId="BodyTextChar">
    <w:name w:val="Body Text Char"/>
    <w:basedOn w:val="DefaultParagraphFont"/>
    <w:link w:val="BodyText"/>
    <w:uiPriority w:val="99"/>
    <w:rsid w:val="004E70B1"/>
    <w:rPr>
      <w:rFonts w:ascii="Arial" w:hAnsi="Arial" w:cs="Arial"/>
      <w:sz w:val="24"/>
      <w:szCs w:val="24"/>
    </w:rPr>
  </w:style>
  <w:style w:type="paragraph" w:styleId="BodyText2">
    <w:name w:val="Body Text 2"/>
    <w:basedOn w:val="Normal"/>
    <w:link w:val="BodyText2Char"/>
    <w:uiPriority w:val="99"/>
    <w:unhideWhenUsed/>
    <w:rsid w:val="004E70B1"/>
    <w:pPr>
      <w:spacing w:after="120" w:line="480" w:lineRule="auto"/>
    </w:pPr>
  </w:style>
  <w:style w:type="character" w:customStyle="1" w:styleId="BodyText2Char">
    <w:name w:val="Body Text 2 Char"/>
    <w:basedOn w:val="DefaultParagraphFont"/>
    <w:link w:val="BodyText2"/>
    <w:uiPriority w:val="99"/>
    <w:rsid w:val="004E70B1"/>
    <w:rPr>
      <w:rFonts w:ascii="Arial" w:hAnsi="Arial" w:cs="Arial"/>
      <w:sz w:val="24"/>
      <w:szCs w:val="24"/>
    </w:rPr>
  </w:style>
  <w:style w:type="paragraph" w:styleId="BodyText3">
    <w:name w:val="Body Text 3"/>
    <w:basedOn w:val="Normal"/>
    <w:link w:val="BodyText3Char"/>
    <w:uiPriority w:val="99"/>
    <w:unhideWhenUsed/>
    <w:rsid w:val="004E70B1"/>
    <w:pPr>
      <w:spacing w:after="120"/>
    </w:pPr>
    <w:rPr>
      <w:sz w:val="16"/>
      <w:szCs w:val="16"/>
    </w:rPr>
  </w:style>
  <w:style w:type="character" w:customStyle="1" w:styleId="BodyText3Char">
    <w:name w:val="Body Text 3 Char"/>
    <w:basedOn w:val="DefaultParagraphFont"/>
    <w:link w:val="BodyText3"/>
    <w:uiPriority w:val="99"/>
    <w:rsid w:val="004E70B1"/>
    <w:rPr>
      <w:rFonts w:ascii="Arial" w:hAnsi="Arial" w:cs="Arial"/>
      <w:sz w:val="16"/>
      <w:szCs w:val="16"/>
    </w:rPr>
  </w:style>
  <w:style w:type="paragraph" w:styleId="BodyTextFirstIndent">
    <w:name w:val="Body Text First Indent"/>
    <w:basedOn w:val="BodyText"/>
    <w:link w:val="BodyTextFirstIndentChar"/>
    <w:uiPriority w:val="99"/>
    <w:unhideWhenUsed/>
    <w:rsid w:val="004E70B1"/>
    <w:pPr>
      <w:spacing w:after="0"/>
      <w:ind w:firstLine="360"/>
    </w:pPr>
  </w:style>
  <w:style w:type="character" w:customStyle="1" w:styleId="BodyTextFirstIndentChar">
    <w:name w:val="Body Text First Indent Char"/>
    <w:basedOn w:val="BodyTextChar"/>
    <w:link w:val="BodyTextFirstIndent"/>
    <w:uiPriority w:val="99"/>
    <w:rsid w:val="004E70B1"/>
    <w:rPr>
      <w:rFonts w:ascii="Arial" w:hAnsi="Arial" w:cs="Arial"/>
      <w:sz w:val="24"/>
      <w:szCs w:val="24"/>
    </w:rPr>
  </w:style>
  <w:style w:type="paragraph" w:styleId="BodyTextIndent">
    <w:name w:val="Body Text Indent"/>
    <w:basedOn w:val="Normal"/>
    <w:link w:val="BodyTextIndentChar"/>
    <w:uiPriority w:val="99"/>
    <w:semiHidden/>
    <w:unhideWhenUsed/>
    <w:rsid w:val="004E70B1"/>
    <w:pPr>
      <w:spacing w:after="120"/>
      <w:ind w:left="360"/>
    </w:pPr>
  </w:style>
  <w:style w:type="character" w:customStyle="1" w:styleId="BodyTextIndentChar">
    <w:name w:val="Body Text Indent Char"/>
    <w:basedOn w:val="DefaultParagraphFont"/>
    <w:link w:val="BodyTextIndent"/>
    <w:uiPriority w:val="99"/>
    <w:semiHidden/>
    <w:rsid w:val="004E70B1"/>
    <w:rPr>
      <w:rFonts w:ascii="Arial" w:hAnsi="Arial" w:cs="Arial"/>
      <w:sz w:val="24"/>
      <w:szCs w:val="24"/>
    </w:rPr>
  </w:style>
  <w:style w:type="paragraph" w:styleId="BodyTextFirstIndent2">
    <w:name w:val="Body Text First Indent 2"/>
    <w:basedOn w:val="BodyTextIndent"/>
    <w:link w:val="BodyTextFirstIndent2Char"/>
    <w:uiPriority w:val="99"/>
    <w:unhideWhenUsed/>
    <w:rsid w:val="004E70B1"/>
    <w:pPr>
      <w:spacing w:after="0"/>
      <w:ind w:firstLine="360"/>
    </w:pPr>
  </w:style>
  <w:style w:type="character" w:customStyle="1" w:styleId="BodyTextFirstIndent2Char">
    <w:name w:val="Body Text First Indent 2 Char"/>
    <w:basedOn w:val="BodyTextIndentChar"/>
    <w:link w:val="BodyTextFirstIndent2"/>
    <w:uiPriority w:val="99"/>
    <w:rsid w:val="004E70B1"/>
    <w:rPr>
      <w:rFonts w:ascii="Arial" w:hAnsi="Arial" w:cs="Arial"/>
      <w:sz w:val="24"/>
      <w:szCs w:val="24"/>
    </w:rPr>
  </w:style>
  <w:style w:type="paragraph" w:styleId="ListContinue2">
    <w:name w:val="List Continue 2"/>
    <w:basedOn w:val="Normal"/>
    <w:uiPriority w:val="99"/>
    <w:unhideWhenUsed/>
    <w:rsid w:val="00125506"/>
    <w:pPr>
      <w:spacing w:after="120"/>
      <w:ind w:left="720"/>
      <w:contextualSpacing/>
    </w:pPr>
  </w:style>
  <w:style w:type="paragraph" w:styleId="ListContinue">
    <w:name w:val="List Continue"/>
    <w:basedOn w:val="Normal"/>
    <w:uiPriority w:val="99"/>
    <w:unhideWhenUsed/>
    <w:rsid w:val="00D459E1"/>
    <w:pPr>
      <w:spacing w:after="120"/>
      <w:ind w:left="360"/>
      <w:contextualSpacing/>
    </w:pPr>
  </w:style>
  <w:style w:type="paragraph" w:styleId="ListContinue3">
    <w:name w:val="List Continue 3"/>
    <w:basedOn w:val="Normal"/>
    <w:uiPriority w:val="99"/>
    <w:unhideWhenUsed/>
    <w:rsid w:val="00125506"/>
    <w:pPr>
      <w:spacing w:after="120"/>
      <w:contextualSpacing/>
    </w:pPr>
  </w:style>
  <w:style w:type="character" w:styleId="PlaceholderText">
    <w:name w:val="Placeholder Text"/>
    <w:basedOn w:val="DefaultParagraphFont"/>
    <w:uiPriority w:val="99"/>
    <w:semiHidden/>
    <w:rsid w:val="00125506"/>
    <w:rPr>
      <w:color w:val="808080"/>
    </w:rPr>
  </w:style>
  <w:style w:type="paragraph" w:customStyle="1" w:styleId="Paragraph2">
    <w:name w:val="Paragraph 2"/>
    <w:basedOn w:val="Normal"/>
    <w:link w:val="Paragraph2Char"/>
    <w:qFormat/>
    <w:rsid w:val="00A26C7D"/>
    <w:pPr>
      <w:ind w:left="864"/>
    </w:pPr>
  </w:style>
  <w:style w:type="paragraph" w:customStyle="1" w:styleId="Paragraph1">
    <w:name w:val="Paragraph 1"/>
    <w:basedOn w:val="Normal"/>
    <w:link w:val="Paragraph1Char"/>
    <w:qFormat/>
    <w:rsid w:val="008A0CEB"/>
    <w:pPr>
      <w:ind w:left="720"/>
    </w:pPr>
  </w:style>
  <w:style w:type="character" w:customStyle="1" w:styleId="Paragraph2Char">
    <w:name w:val="Paragraph 2 Char"/>
    <w:basedOn w:val="DefaultParagraphFont"/>
    <w:link w:val="Paragraph2"/>
    <w:rsid w:val="00A26C7D"/>
    <w:rPr>
      <w:rFonts w:ascii="Arial" w:hAnsi="Arial" w:cs="Arial"/>
      <w:sz w:val="24"/>
      <w:szCs w:val="24"/>
    </w:rPr>
  </w:style>
  <w:style w:type="paragraph" w:customStyle="1" w:styleId="Paragraph3">
    <w:name w:val="Paragraph 3"/>
    <w:basedOn w:val="Normal"/>
    <w:link w:val="Paragraph3Char"/>
    <w:qFormat/>
    <w:rsid w:val="00F521F5"/>
    <w:pPr>
      <w:ind w:left="1656"/>
    </w:pPr>
  </w:style>
  <w:style w:type="character" w:customStyle="1" w:styleId="Paragraph1Char">
    <w:name w:val="Paragraph 1 Char"/>
    <w:basedOn w:val="DefaultParagraphFont"/>
    <w:link w:val="Paragraph1"/>
    <w:rsid w:val="008A0CEB"/>
    <w:rPr>
      <w:rFonts w:ascii="Arial" w:hAnsi="Arial" w:cs="Arial"/>
      <w:sz w:val="24"/>
      <w:szCs w:val="24"/>
    </w:rPr>
  </w:style>
  <w:style w:type="paragraph" w:customStyle="1" w:styleId="Paragraph4">
    <w:name w:val="Paragraph 4"/>
    <w:basedOn w:val="Normal"/>
    <w:link w:val="Paragraph4Char"/>
    <w:qFormat/>
    <w:rsid w:val="009B551A"/>
    <w:pPr>
      <w:ind w:left="2160"/>
    </w:pPr>
  </w:style>
  <w:style w:type="character" w:customStyle="1" w:styleId="Paragraph3Char">
    <w:name w:val="Paragraph 3 Char"/>
    <w:basedOn w:val="DefaultParagraphFont"/>
    <w:link w:val="Paragraph3"/>
    <w:rsid w:val="00F521F5"/>
    <w:rPr>
      <w:rFonts w:ascii="Arial" w:hAnsi="Arial" w:cs="Arial"/>
      <w:sz w:val="24"/>
      <w:szCs w:val="24"/>
    </w:rPr>
  </w:style>
  <w:style w:type="character" w:customStyle="1" w:styleId="Paragraph4Char">
    <w:name w:val="Paragraph 4 Char"/>
    <w:basedOn w:val="DefaultParagraphFont"/>
    <w:link w:val="Paragraph4"/>
    <w:rsid w:val="009B551A"/>
    <w:rPr>
      <w:rFonts w:ascii="Arial" w:hAnsi="Arial" w:cs="Arial"/>
      <w:sz w:val="24"/>
      <w:szCs w:val="24"/>
    </w:rPr>
  </w:style>
  <w:style w:type="paragraph" w:styleId="DocumentMap">
    <w:name w:val="Document Map"/>
    <w:basedOn w:val="Normal"/>
    <w:link w:val="DocumentMapChar"/>
    <w:uiPriority w:val="99"/>
    <w:semiHidden/>
    <w:unhideWhenUsed/>
    <w:rsid w:val="00EE5B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5B9E"/>
    <w:rPr>
      <w:rFonts w:ascii="Tahoma" w:hAnsi="Tahoma" w:cs="Tahoma"/>
      <w:sz w:val="16"/>
      <w:szCs w:val="16"/>
    </w:rPr>
  </w:style>
  <w:style w:type="numbering" w:customStyle="1" w:styleId="Allison-PolicyMemo1">
    <w:name w:val="Allison - Policy Memo1"/>
    <w:next w:val="Allison-PolicyMemo"/>
    <w:uiPriority w:val="99"/>
    <w:rsid w:val="00EE5B9E"/>
  </w:style>
  <w:style w:type="table" w:customStyle="1" w:styleId="TableGrid1">
    <w:name w:val="Table Grid1"/>
    <w:basedOn w:val="TableNormal"/>
    <w:next w:val="TableGrid"/>
    <w:uiPriority w:val="59"/>
    <w:rsid w:val="006F13B2"/>
    <w:pPr>
      <w:spacing w:after="0"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3209"/>
    <w:pPr>
      <w:spacing w:after="0" w:line="240" w:lineRule="auto"/>
    </w:pPr>
    <w:rPr>
      <w:rFonts w:ascii="Arial" w:hAnsi="Arial" w:cs="Arial"/>
      <w:sz w:val="24"/>
      <w:szCs w:val="24"/>
    </w:rPr>
  </w:style>
  <w:style w:type="paragraph" w:styleId="NormalWeb">
    <w:name w:val="Normal (Web)"/>
    <w:basedOn w:val="Normal"/>
    <w:uiPriority w:val="99"/>
    <w:semiHidden/>
    <w:unhideWhenUsed/>
    <w:rsid w:val="006C3D65"/>
    <w:pPr>
      <w:spacing w:before="100" w:beforeAutospacing="1" w:after="100" w:afterAutospacing="1" w:line="240" w:lineRule="auto"/>
      <w:ind w:left="0"/>
    </w:pPr>
    <w:rPr>
      <w:rFonts w:ascii="Times New Roman" w:eastAsia="Times New Roman" w:hAnsi="Times New Roman" w:cs="Times New Roman"/>
      <w:lang w:bidi="ar-SA"/>
    </w:rPr>
  </w:style>
  <w:style w:type="paragraph" w:customStyle="1" w:styleId="Default">
    <w:name w:val="Default"/>
    <w:rsid w:val="00D02F05"/>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415">
      <w:bodyDiv w:val="1"/>
      <w:marLeft w:val="0"/>
      <w:marRight w:val="0"/>
      <w:marTop w:val="0"/>
      <w:marBottom w:val="0"/>
      <w:divBdr>
        <w:top w:val="none" w:sz="0" w:space="0" w:color="auto"/>
        <w:left w:val="none" w:sz="0" w:space="0" w:color="auto"/>
        <w:bottom w:val="none" w:sz="0" w:space="0" w:color="auto"/>
        <w:right w:val="none" w:sz="0" w:space="0" w:color="auto"/>
      </w:divBdr>
    </w:div>
    <w:div w:id="481317671">
      <w:bodyDiv w:val="1"/>
      <w:marLeft w:val="0"/>
      <w:marRight w:val="0"/>
      <w:marTop w:val="0"/>
      <w:marBottom w:val="0"/>
      <w:divBdr>
        <w:top w:val="none" w:sz="0" w:space="0" w:color="auto"/>
        <w:left w:val="none" w:sz="0" w:space="0" w:color="auto"/>
        <w:bottom w:val="none" w:sz="0" w:space="0" w:color="auto"/>
        <w:right w:val="none" w:sz="0" w:space="0" w:color="auto"/>
      </w:divBdr>
    </w:div>
    <w:div w:id="500118756">
      <w:bodyDiv w:val="1"/>
      <w:marLeft w:val="0"/>
      <w:marRight w:val="0"/>
      <w:marTop w:val="0"/>
      <w:marBottom w:val="0"/>
      <w:divBdr>
        <w:top w:val="none" w:sz="0" w:space="0" w:color="auto"/>
        <w:left w:val="none" w:sz="0" w:space="0" w:color="auto"/>
        <w:bottom w:val="none" w:sz="0" w:space="0" w:color="auto"/>
        <w:right w:val="none" w:sz="0" w:space="0" w:color="auto"/>
      </w:divBdr>
    </w:div>
    <w:div w:id="600987267">
      <w:bodyDiv w:val="1"/>
      <w:marLeft w:val="0"/>
      <w:marRight w:val="0"/>
      <w:marTop w:val="0"/>
      <w:marBottom w:val="0"/>
      <w:divBdr>
        <w:top w:val="none" w:sz="0" w:space="0" w:color="auto"/>
        <w:left w:val="none" w:sz="0" w:space="0" w:color="auto"/>
        <w:bottom w:val="none" w:sz="0" w:space="0" w:color="auto"/>
        <w:right w:val="none" w:sz="0" w:space="0" w:color="auto"/>
      </w:divBdr>
      <w:divsChild>
        <w:div w:id="1071587164">
          <w:marLeft w:val="0"/>
          <w:marRight w:val="0"/>
          <w:marTop w:val="0"/>
          <w:marBottom w:val="0"/>
          <w:divBdr>
            <w:top w:val="none" w:sz="0" w:space="0" w:color="auto"/>
            <w:left w:val="none" w:sz="0" w:space="0" w:color="auto"/>
            <w:bottom w:val="none" w:sz="0" w:space="0" w:color="auto"/>
            <w:right w:val="none" w:sz="0" w:space="0" w:color="auto"/>
          </w:divBdr>
          <w:divsChild>
            <w:div w:id="1580481408">
              <w:marLeft w:val="0"/>
              <w:marRight w:val="0"/>
              <w:marTop w:val="0"/>
              <w:marBottom w:val="0"/>
              <w:divBdr>
                <w:top w:val="none" w:sz="0" w:space="0" w:color="auto"/>
                <w:left w:val="none" w:sz="0" w:space="0" w:color="auto"/>
                <w:bottom w:val="none" w:sz="0" w:space="0" w:color="auto"/>
                <w:right w:val="none" w:sz="0" w:space="0" w:color="auto"/>
              </w:divBdr>
              <w:divsChild>
                <w:div w:id="20864154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732852912">
      <w:bodyDiv w:val="1"/>
      <w:marLeft w:val="0"/>
      <w:marRight w:val="0"/>
      <w:marTop w:val="0"/>
      <w:marBottom w:val="0"/>
      <w:divBdr>
        <w:top w:val="none" w:sz="0" w:space="0" w:color="auto"/>
        <w:left w:val="none" w:sz="0" w:space="0" w:color="auto"/>
        <w:bottom w:val="none" w:sz="0" w:space="0" w:color="auto"/>
        <w:right w:val="none" w:sz="0" w:space="0" w:color="auto"/>
      </w:divBdr>
    </w:div>
    <w:div w:id="835222045">
      <w:bodyDiv w:val="1"/>
      <w:marLeft w:val="0"/>
      <w:marRight w:val="0"/>
      <w:marTop w:val="0"/>
      <w:marBottom w:val="0"/>
      <w:divBdr>
        <w:top w:val="none" w:sz="0" w:space="0" w:color="auto"/>
        <w:left w:val="none" w:sz="0" w:space="0" w:color="auto"/>
        <w:bottom w:val="none" w:sz="0" w:space="0" w:color="auto"/>
        <w:right w:val="none" w:sz="0" w:space="0" w:color="auto"/>
      </w:divBdr>
      <w:divsChild>
        <w:div w:id="652565685">
          <w:marLeft w:val="806"/>
          <w:marRight w:val="0"/>
          <w:marTop w:val="115"/>
          <w:marBottom w:val="0"/>
          <w:divBdr>
            <w:top w:val="none" w:sz="0" w:space="0" w:color="auto"/>
            <w:left w:val="none" w:sz="0" w:space="0" w:color="auto"/>
            <w:bottom w:val="none" w:sz="0" w:space="0" w:color="auto"/>
            <w:right w:val="none" w:sz="0" w:space="0" w:color="auto"/>
          </w:divBdr>
        </w:div>
        <w:div w:id="1995792819">
          <w:marLeft w:val="806"/>
          <w:marRight w:val="0"/>
          <w:marTop w:val="115"/>
          <w:marBottom w:val="0"/>
          <w:divBdr>
            <w:top w:val="none" w:sz="0" w:space="0" w:color="auto"/>
            <w:left w:val="none" w:sz="0" w:space="0" w:color="auto"/>
            <w:bottom w:val="none" w:sz="0" w:space="0" w:color="auto"/>
            <w:right w:val="none" w:sz="0" w:space="0" w:color="auto"/>
          </w:divBdr>
        </w:div>
      </w:divsChild>
    </w:div>
    <w:div w:id="1081372847">
      <w:bodyDiv w:val="1"/>
      <w:marLeft w:val="0"/>
      <w:marRight w:val="0"/>
      <w:marTop w:val="0"/>
      <w:marBottom w:val="0"/>
      <w:divBdr>
        <w:top w:val="none" w:sz="0" w:space="0" w:color="auto"/>
        <w:left w:val="none" w:sz="0" w:space="0" w:color="auto"/>
        <w:bottom w:val="none" w:sz="0" w:space="0" w:color="auto"/>
        <w:right w:val="none" w:sz="0" w:space="0" w:color="auto"/>
      </w:divBdr>
    </w:div>
    <w:div w:id="1083530439">
      <w:bodyDiv w:val="1"/>
      <w:marLeft w:val="0"/>
      <w:marRight w:val="0"/>
      <w:marTop w:val="0"/>
      <w:marBottom w:val="0"/>
      <w:divBdr>
        <w:top w:val="none" w:sz="0" w:space="0" w:color="auto"/>
        <w:left w:val="none" w:sz="0" w:space="0" w:color="auto"/>
        <w:bottom w:val="none" w:sz="0" w:space="0" w:color="auto"/>
        <w:right w:val="none" w:sz="0" w:space="0" w:color="auto"/>
      </w:divBdr>
    </w:div>
    <w:div w:id="1506281395">
      <w:bodyDiv w:val="1"/>
      <w:marLeft w:val="0"/>
      <w:marRight w:val="0"/>
      <w:marTop w:val="0"/>
      <w:marBottom w:val="0"/>
      <w:divBdr>
        <w:top w:val="none" w:sz="0" w:space="0" w:color="auto"/>
        <w:left w:val="none" w:sz="0" w:space="0" w:color="auto"/>
        <w:bottom w:val="none" w:sz="0" w:space="0" w:color="auto"/>
        <w:right w:val="none" w:sz="0" w:space="0" w:color="auto"/>
      </w:divBdr>
      <w:divsChild>
        <w:div w:id="517693993">
          <w:marLeft w:val="547"/>
          <w:marRight w:val="0"/>
          <w:marTop w:val="106"/>
          <w:marBottom w:val="0"/>
          <w:divBdr>
            <w:top w:val="none" w:sz="0" w:space="0" w:color="auto"/>
            <w:left w:val="none" w:sz="0" w:space="0" w:color="auto"/>
            <w:bottom w:val="none" w:sz="0" w:space="0" w:color="auto"/>
            <w:right w:val="none" w:sz="0" w:space="0" w:color="auto"/>
          </w:divBdr>
        </w:div>
      </w:divsChild>
    </w:div>
    <w:div w:id="1648778695">
      <w:bodyDiv w:val="1"/>
      <w:marLeft w:val="0"/>
      <w:marRight w:val="0"/>
      <w:marTop w:val="0"/>
      <w:marBottom w:val="0"/>
      <w:divBdr>
        <w:top w:val="none" w:sz="0" w:space="0" w:color="auto"/>
        <w:left w:val="none" w:sz="0" w:space="0" w:color="auto"/>
        <w:bottom w:val="none" w:sz="0" w:space="0" w:color="auto"/>
        <w:right w:val="none" w:sz="0" w:space="0" w:color="auto"/>
      </w:divBdr>
    </w:div>
    <w:div w:id="1660888575">
      <w:bodyDiv w:val="1"/>
      <w:marLeft w:val="0"/>
      <w:marRight w:val="0"/>
      <w:marTop w:val="0"/>
      <w:marBottom w:val="0"/>
      <w:divBdr>
        <w:top w:val="none" w:sz="0" w:space="0" w:color="auto"/>
        <w:left w:val="none" w:sz="0" w:space="0" w:color="auto"/>
        <w:bottom w:val="none" w:sz="0" w:space="0" w:color="auto"/>
        <w:right w:val="none" w:sz="0" w:space="0" w:color="auto"/>
      </w:divBdr>
      <w:divsChild>
        <w:div w:id="1414425416">
          <w:marLeft w:val="0"/>
          <w:marRight w:val="0"/>
          <w:marTop w:val="0"/>
          <w:marBottom w:val="0"/>
          <w:divBdr>
            <w:top w:val="none" w:sz="0" w:space="0" w:color="auto"/>
            <w:left w:val="none" w:sz="0" w:space="0" w:color="auto"/>
            <w:bottom w:val="none" w:sz="0" w:space="0" w:color="auto"/>
            <w:right w:val="none" w:sz="0" w:space="0" w:color="auto"/>
          </w:divBdr>
          <w:divsChild>
            <w:div w:id="1234126718">
              <w:marLeft w:val="0"/>
              <w:marRight w:val="0"/>
              <w:marTop w:val="0"/>
              <w:marBottom w:val="0"/>
              <w:divBdr>
                <w:top w:val="none" w:sz="0" w:space="0" w:color="auto"/>
                <w:left w:val="none" w:sz="0" w:space="0" w:color="auto"/>
                <w:bottom w:val="none" w:sz="0" w:space="0" w:color="auto"/>
                <w:right w:val="none" w:sz="0" w:space="0" w:color="auto"/>
              </w:divBdr>
              <w:divsChild>
                <w:div w:id="189339721">
                  <w:marLeft w:val="0"/>
                  <w:marRight w:val="0"/>
                  <w:marTop w:val="0"/>
                  <w:marBottom w:val="0"/>
                  <w:divBdr>
                    <w:top w:val="none" w:sz="0" w:space="0" w:color="auto"/>
                    <w:left w:val="none" w:sz="0" w:space="0" w:color="auto"/>
                    <w:bottom w:val="none" w:sz="0" w:space="0" w:color="auto"/>
                    <w:right w:val="none" w:sz="0" w:space="0" w:color="auto"/>
                  </w:divBdr>
                  <w:divsChild>
                    <w:div w:id="2080520299">
                      <w:marLeft w:val="0"/>
                      <w:marRight w:val="0"/>
                      <w:marTop w:val="0"/>
                      <w:marBottom w:val="0"/>
                      <w:divBdr>
                        <w:top w:val="none" w:sz="0" w:space="0" w:color="auto"/>
                        <w:left w:val="none" w:sz="0" w:space="0" w:color="auto"/>
                        <w:bottom w:val="none" w:sz="0" w:space="0" w:color="auto"/>
                        <w:right w:val="none" w:sz="0" w:space="0" w:color="auto"/>
                      </w:divBdr>
                      <w:divsChild>
                        <w:div w:id="1924869990">
                          <w:marLeft w:val="0"/>
                          <w:marRight w:val="0"/>
                          <w:marTop w:val="0"/>
                          <w:marBottom w:val="0"/>
                          <w:divBdr>
                            <w:top w:val="none" w:sz="0" w:space="0" w:color="auto"/>
                            <w:left w:val="none" w:sz="0" w:space="0" w:color="auto"/>
                            <w:bottom w:val="none" w:sz="0" w:space="0" w:color="auto"/>
                            <w:right w:val="none" w:sz="0" w:space="0" w:color="auto"/>
                          </w:divBdr>
                          <w:divsChild>
                            <w:div w:id="1722241286">
                              <w:marLeft w:val="0"/>
                              <w:marRight w:val="0"/>
                              <w:marTop w:val="0"/>
                              <w:marBottom w:val="0"/>
                              <w:divBdr>
                                <w:top w:val="none" w:sz="0" w:space="0" w:color="auto"/>
                                <w:left w:val="none" w:sz="0" w:space="0" w:color="auto"/>
                                <w:bottom w:val="none" w:sz="0" w:space="0" w:color="auto"/>
                                <w:right w:val="none" w:sz="0" w:space="0" w:color="auto"/>
                              </w:divBdr>
                              <w:divsChild>
                                <w:div w:id="1192646795">
                                  <w:marLeft w:val="0"/>
                                  <w:marRight w:val="0"/>
                                  <w:marTop w:val="0"/>
                                  <w:marBottom w:val="0"/>
                                  <w:divBdr>
                                    <w:top w:val="none" w:sz="0" w:space="0" w:color="auto"/>
                                    <w:left w:val="none" w:sz="0" w:space="0" w:color="auto"/>
                                    <w:bottom w:val="none" w:sz="0" w:space="0" w:color="auto"/>
                                    <w:right w:val="none" w:sz="0" w:space="0" w:color="auto"/>
                                  </w:divBdr>
                                  <w:divsChild>
                                    <w:div w:id="19731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5484">
      <w:bodyDiv w:val="1"/>
      <w:marLeft w:val="0"/>
      <w:marRight w:val="0"/>
      <w:marTop w:val="0"/>
      <w:marBottom w:val="0"/>
      <w:divBdr>
        <w:top w:val="none" w:sz="0" w:space="0" w:color="auto"/>
        <w:left w:val="none" w:sz="0" w:space="0" w:color="auto"/>
        <w:bottom w:val="none" w:sz="0" w:space="0" w:color="auto"/>
        <w:right w:val="none" w:sz="0" w:space="0" w:color="auto"/>
      </w:divBdr>
    </w:div>
    <w:div w:id="1951426648">
      <w:bodyDiv w:val="1"/>
      <w:marLeft w:val="0"/>
      <w:marRight w:val="0"/>
      <w:marTop w:val="0"/>
      <w:marBottom w:val="0"/>
      <w:divBdr>
        <w:top w:val="none" w:sz="0" w:space="0" w:color="auto"/>
        <w:left w:val="none" w:sz="0" w:space="0" w:color="auto"/>
        <w:bottom w:val="none" w:sz="0" w:space="0" w:color="auto"/>
        <w:right w:val="none" w:sz="0" w:space="0" w:color="auto"/>
      </w:divBdr>
      <w:divsChild>
        <w:div w:id="1027833526">
          <w:marLeft w:val="547"/>
          <w:marRight w:val="0"/>
          <w:marTop w:val="106"/>
          <w:marBottom w:val="0"/>
          <w:divBdr>
            <w:top w:val="none" w:sz="0" w:space="0" w:color="auto"/>
            <w:left w:val="none" w:sz="0" w:space="0" w:color="auto"/>
            <w:bottom w:val="none" w:sz="0" w:space="0" w:color="auto"/>
            <w:right w:val="none" w:sz="0" w:space="0" w:color="auto"/>
          </w:divBdr>
        </w:div>
        <w:div w:id="1595936789">
          <w:marLeft w:val="547"/>
          <w:marRight w:val="0"/>
          <w:marTop w:val="106"/>
          <w:marBottom w:val="0"/>
          <w:divBdr>
            <w:top w:val="none" w:sz="0" w:space="0" w:color="auto"/>
            <w:left w:val="none" w:sz="0" w:space="0" w:color="auto"/>
            <w:bottom w:val="none" w:sz="0" w:space="0" w:color="auto"/>
            <w:right w:val="none" w:sz="0" w:space="0" w:color="auto"/>
          </w:divBdr>
        </w:div>
        <w:div w:id="195775888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Allison.miller@k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ine.schieferecke@k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B06F2-831C-4130-9FD6-E09D68D1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13417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armiller</dc:creator>
  <cp:lastModifiedBy>Miller, Cynthany [KHPA]</cp:lastModifiedBy>
  <cp:revision>2</cp:revision>
  <cp:lastPrinted>2017-02-20T23:37:00Z</cp:lastPrinted>
  <dcterms:created xsi:type="dcterms:W3CDTF">2017-03-30T22:06:00Z</dcterms:created>
  <dcterms:modified xsi:type="dcterms:W3CDTF">2017-03-30T22:06:00Z</dcterms:modified>
</cp:coreProperties>
</file>